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5F" w:rsidRDefault="009A725F">
      <w:pPr>
        <w:pStyle w:val="Ttulo1"/>
        <w:jc w:val="center"/>
      </w:pPr>
      <w:bookmarkStart w:id="0" w:name="_GoBack"/>
      <w:bookmarkEnd w:id="0"/>
    </w:p>
    <w:p w:rsidR="009A725F" w:rsidRDefault="009A725F">
      <w:pPr>
        <w:pStyle w:val="Ttulo1"/>
        <w:jc w:val="center"/>
      </w:pPr>
    </w:p>
    <w:p w:rsidR="009A725F" w:rsidRDefault="009E7962">
      <w:pPr>
        <w:pStyle w:val="Ttulo"/>
        <w:jc w:val="center"/>
      </w:pPr>
      <w:r>
        <w:t>“QUIZA”</w:t>
      </w:r>
    </w:p>
    <w:p w:rsidR="009A725F" w:rsidRDefault="009A725F"/>
    <w:p w:rsidR="009A725F" w:rsidRDefault="009E7962">
      <w:pPr>
        <w:pStyle w:val="Ttulo2"/>
        <w:jc w:val="both"/>
      </w:pPr>
      <w:r>
        <w:t>A.-</w:t>
      </w:r>
      <w:r>
        <w:tab/>
        <w:t>¿A QUIEN SE DIRIGE EL EJERCICIO “QUIZA”?</w:t>
      </w:r>
    </w:p>
    <w:p w:rsidR="009A725F" w:rsidRDefault="009A725F"/>
    <w:p w:rsidR="009A725F" w:rsidRDefault="009E7962">
      <w:pPr>
        <w:pStyle w:val="Ttulo2"/>
        <w:ind w:left="705" w:hanging="705"/>
        <w:jc w:val="both"/>
      </w:pPr>
      <w:r>
        <w:t>B.-</w:t>
      </w:r>
      <w:r>
        <w:tab/>
        <w:t>CONSIDERACIONES TEORICAS: PESO DE LA PALABRA, LENGUAJE Y AFECTO</w:t>
      </w:r>
    </w:p>
    <w:p w:rsidR="009A725F" w:rsidRDefault="009E7962">
      <w:pPr>
        <w:ind w:left="705"/>
        <w:jc w:val="both"/>
      </w:pPr>
      <w:r>
        <w:t xml:space="preserve">(Intervenciones. Analogías y persuasión. Nominación. </w:t>
      </w:r>
      <w:r>
        <w:t>Símbolos y metáforas. Afecciones. Poesía, narración y opinión). Bibliografía.</w:t>
      </w:r>
    </w:p>
    <w:p w:rsidR="009A725F" w:rsidRDefault="009A725F">
      <w:pPr>
        <w:jc w:val="both"/>
      </w:pPr>
    </w:p>
    <w:p w:rsidR="009A725F" w:rsidRDefault="009E7962">
      <w:pPr>
        <w:pStyle w:val="Ttulo2"/>
      </w:pPr>
      <w:r>
        <w:t>C.-</w:t>
      </w:r>
      <w:r>
        <w:tab/>
        <w:t>EL EJERCICIO</w:t>
      </w:r>
    </w:p>
    <w:p w:rsidR="009A725F" w:rsidRDefault="009E7962">
      <w:r>
        <w:tab/>
        <w:t>(Interés. Lo que es y no es. Movimientos. Narraciones. Desarrollo.</w:t>
      </w:r>
    </w:p>
    <w:p w:rsidR="009A725F" w:rsidRDefault="009A725F"/>
    <w:p w:rsidR="009A725F" w:rsidRDefault="009E7962">
      <w:pPr>
        <w:pStyle w:val="Ttulo2"/>
      </w:pPr>
      <w:r>
        <w:t xml:space="preserve">D.- </w:t>
      </w:r>
      <w:r>
        <w:tab/>
        <w:t>NOTAS FINALES</w:t>
      </w:r>
    </w:p>
    <w:p w:rsidR="009A725F" w:rsidRDefault="009A725F"/>
    <w:p w:rsidR="009A725F" w:rsidRDefault="009A725F"/>
    <w:p w:rsidR="009A725F" w:rsidRDefault="009A725F"/>
    <w:p w:rsidR="009A725F" w:rsidRDefault="009A725F"/>
    <w:p w:rsidR="009A725F" w:rsidRDefault="009A725F"/>
    <w:p w:rsidR="009A725F" w:rsidRDefault="009A725F"/>
    <w:p w:rsidR="009A725F" w:rsidRDefault="009E7962">
      <w:pPr>
        <w:jc w:val="right"/>
      </w:pPr>
      <w:r>
        <w:t>JOSE IGNACIO ZUAZO ARSUAGA</w:t>
      </w:r>
    </w:p>
    <w:p w:rsidR="009A725F" w:rsidRDefault="009A725F"/>
    <w:p w:rsidR="009A725F" w:rsidRDefault="009A725F"/>
    <w:p w:rsidR="009A725F" w:rsidRDefault="009A725F"/>
    <w:p w:rsidR="009A725F" w:rsidRDefault="009A725F"/>
    <w:p w:rsidR="009A725F" w:rsidRDefault="009A725F"/>
    <w:p w:rsidR="009A725F" w:rsidRDefault="009E7962">
      <w:pPr>
        <w:pStyle w:val="Ttulo1"/>
        <w:numPr>
          <w:ilvl w:val="0"/>
          <w:numId w:val="1"/>
        </w:numPr>
        <w:jc w:val="both"/>
      </w:pPr>
      <w:r>
        <w:lastRenderedPageBreak/>
        <w:t xml:space="preserve">¿A QUIEN SE DIRIGE EL EJERCICIO </w:t>
      </w:r>
      <w:r>
        <w:t>“QUIZA”?</w:t>
      </w:r>
    </w:p>
    <w:p w:rsidR="009A725F" w:rsidRDefault="009A725F"/>
    <w:p w:rsidR="009A725F" w:rsidRDefault="009E7962">
      <w:pPr>
        <w:pStyle w:val="Prrafodelista"/>
        <w:numPr>
          <w:ilvl w:val="0"/>
          <w:numId w:val="2"/>
        </w:numPr>
        <w:jc w:val="both"/>
      </w:pPr>
      <w:r>
        <w:t>El ejercicio “Quizá” se dirige a aquellas personas que en el presente, o en el pasado reciente han experimentado alguno de los conglomerados vivenciales que evocamos en los puntos que siguen. Como veremos, la selección de los materiales narrativo</w:t>
      </w:r>
      <w:r>
        <w:t>s se referirán a tales agrupaciones.</w:t>
      </w:r>
    </w:p>
    <w:p w:rsidR="009A725F" w:rsidRDefault="009E7962">
      <w:pPr>
        <w:pStyle w:val="Prrafodelista"/>
        <w:numPr>
          <w:ilvl w:val="0"/>
          <w:numId w:val="2"/>
        </w:numPr>
        <w:jc w:val="both"/>
      </w:pPr>
      <w:r>
        <w:t>Cada una de las afecciones es atribución posible e incluso probable en cada uno de los humanos. En este sentido no se dirige el ejercicio a la patología, sino a las varias maneras de si puede decirse, padecer la normali</w:t>
      </w:r>
      <w:r>
        <w:t>dad. Ciertamente las variaciones cuantitativas pueden saltar a lo cualitativo y entrar en los dominios patológicos que –en su caso- piden apoyos y acompañamientos profesionalizados, no es el caso del ejercicio aquí presentado.</w:t>
      </w:r>
    </w:p>
    <w:p w:rsidR="009A725F" w:rsidRDefault="009E7962">
      <w:pPr>
        <w:pStyle w:val="Prrafodelista"/>
        <w:jc w:val="both"/>
      </w:pPr>
      <w:r>
        <w:t>Evocamos a continuación los s</w:t>
      </w:r>
      <w:r>
        <w:t>eis grupos sobre los que hemos seleccionado las narraciones:</w:t>
      </w:r>
    </w:p>
    <w:p w:rsidR="009A725F" w:rsidRDefault="009E7962">
      <w:pPr>
        <w:pStyle w:val="Prrafodelista"/>
        <w:numPr>
          <w:ilvl w:val="1"/>
          <w:numId w:val="2"/>
        </w:numPr>
        <w:jc w:val="both"/>
      </w:pPr>
      <w:r>
        <w:t>Ansiedad, sensaciones corporales en relación a esa carga ansiosa, anticipaciones vagas de tinte negativo, vivencias oscuras y difusas cargadas de malestar sin objetos precisos a los que referirse</w:t>
      </w:r>
      <w:r>
        <w:t>…</w:t>
      </w:r>
    </w:p>
    <w:p w:rsidR="009A725F" w:rsidRDefault="009E7962">
      <w:pPr>
        <w:pStyle w:val="Prrafodelista"/>
        <w:numPr>
          <w:ilvl w:val="1"/>
          <w:numId w:val="2"/>
        </w:numPr>
        <w:jc w:val="both"/>
      </w:pPr>
      <w:r>
        <w:t>Miedo esta vez con referencias concretas, lógicos en tanto proporcionados, o desmedidos. Temores a las relaciones y temores inmediatos a objetos y tareas. Autoatribuciones en torno a la cobardía y sus consecuencias…</w:t>
      </w:r>
    </w:p>
    <w:p w:rsidR="009A725F" w:rsidRDefault="009E7962">
      <w:pPr>
        <w:pStyle w:val="Prrafodelista"/>
        <w:numPr>
          <w:ilvl w:val="1"/>
          <w:numId w:val="2"/>
        </w:numPr>
        <w:jc w:val="both"/>
      </w:pPr>
      <w:r>
        <w:t>Vergüenza y su espectro de variaciones</w:t>
      </w:r>
      <w:r>
        <w:t xml:space="preserve"> tanto con respecto al cuerpo, a los modos de ser, a los atributos, a los orígenes o vivencias de humillación, anticipaciones, consecuencias…</w:t>
      </w:r>
    </w:p>
    <w:p w:rsidR="009A725F" w:rsidRDefault="009E7962">
      <w:pPr>
        <w:pStyle w:val="Prrafodelista"/>
        <w:numPr>
          <w:ilvl w:val="1"/>
          <w:numId w:val="2"/>
        </w:numPr>
        <w:jc w:val="both"/>
      </w:pPr>
      <w:r>
        <w:t>Ira, odio, agresividad dirigida  a los otros, también a sí mismo. Rabia bañada por la frustración ante lo que se h</w:t>
      </w:r>
      <w:r>
        <w:t>ace, ante lo que se es, ante las actitudes de los otros…</w:t>
      </w:r>
    </w:p>
    <w:p w:rsidR="009A725F" w:rsidRDefault="009E7962">
      <w:pPr>
        <w:pStyle w:val="Prrafodelista"/>
        <w:numPr>
          <w:ilvl w:val="1"/>
          <w:numId w:val="2"/>
        </w:numPr>
        <w:jc w:val="both"/>
      </w:pPr>
      <w:r>
        <w:t>Desesperanza, oscuridad en el presente, anticipación de fracasos futuros, presión de un pasado insuficiente o culpable. Sensación de ineficacia, vivencias de abandono y de desconsideraciones. A veces</w:t>
      </w:r>
      <w:r>
        <w:t xml:space="preserve"> alguna indiferencia teñida, a pesar (o por ello) de tristeza…</w:t>
      </w:r>
    </w:p>
    <w:p w:rsidR="009A725F" w:rsidRDefault="009E7962">
      <w:pPr>
        <w:pStyle w:val="Prrafodelista"/>
        <w:numPr>
          <w:ilvl w:val="1"/>
          <w:numId w:val="2"/>
        </w:numPr>
        <w:jc w:val="both"/>
      </w:pPr>
      <w:r>
        <w:t>Impulsividad, “ahora o nunca”, “todo o nada”, dificultad para esperar. Reacciones inmediatas, quizá desmesuradas. Dificultades para orientarse hacia un futuro que es hijo del presente…</w:t>
      </w:r>
    </w:p>
    <w:p w:rsidR="009A725F" w:rsidRDefault="009A725F">
      <w:pPr>
        <w:jc w:val="both"/>
      </w:pPr>
    </w:p>
    <w:p w:rsidR="009A725F" w:rsidRDefault="009A725F">
      <w:pPr>
        <w:jc w:val="both"/>
      </w:pPr>
    </w:p>
    <w:p w:rsidR="009A725F" w:rsidRDefault="009A725F">
      <w:pPr>
        <w:jc w:val="both"/>
      </w:pPr>
    </w:p>
    <w:p w:rsidR="009A725F" w:rsidRDefault="009E7962">
      <w:pPr>
        <w:pStyle w:val="Ttulo2"/>
        <w:ind w:left="705" w:hanging="705"/>
      </w:pPr>
      <w:r>
        <w:lastRenderedPageBreak/>
        <w:t>B.-</w:t>
      </w:r>
      <w:r>
        <w:tab/>
      </w:r>
      <w:r>
        <w:t>CONSIDERACIONES TEORICAS: PESO DE LA PALABRA, LENGUAJE Y AFECTO</w:t>
      </w:r>
    </w:p>
    <w:p w:rsidR="009A725F" w:rsidRDefault="009A725F"/>
    <w:p w:rsidR="009A725F" w:rsidRDefault="009E7962">
      <w:pPr>
        <w:pStyle w:val="Ttulo3"/>
        <w:numPr>
          <w:ilvl w:val="0"/>
          <w:numId w:val="3"/>
        </w:numPr>
        <w:jc w:val="center"/>
      </w:pPr>
      <w:r>
        <w:t>EL PORQUE DE TODO ESTO</w:t>
      </w:r>
    </w:p>
    <w:p w:rsidR="009A725F" w:rsidRDefault="009A725F"/>
    <w:p w:rsidR="009A725F" w:rsidRDefault="009E7962">
      <w:pPr>
        <w:pStyle w:val="Sangra3detindependiente"/>
        <w:numPr>
          <w:ilvl w:val="1"/>
          <w:numId w:val="3"/>
        </w:numPr>
        <w:suppressAutoHyphens/>
      </w:pPr>
      <w:r>
        <w:rPr>
          <w:rFonts w:ascii="Calibri" w:hAnsi="Calibri"/>
          <w:sz w:val="22"/>
          <w:szCs w:val="22"/>
        </w:rPr>
        <w:t>La persona que habla con otra no tiene medio alguno cognitivo que no pase por su propia estructuración psíquica, entre un ser humano y lo que le circunda no hay pseudó</w:t>
      </w:r>
      <w:r>
        <w:rPr>
          <w:rFonts w:ascii="Calibri" w:hAnsi="Calibri"/>
          <w:sz w:val="22"/>
          <w:szCs w:val="22"/>
        </w:rPr>
        <w:t xml:space="preserve">podos que los unifiquen, ni superficie de continuidad. </w:t>
      </w:r>
      <w:r>
        <w:rPr>
          <w:rFonts w:ascii="Calibri" w:hAnsi="Calibri"/>
          <w:b/>
          <w:sz w:val="22"/>
          <w:szCs w:val="22"/>
        </w:rPr>
        <w:t xml:space="preserve">Bajo el modelo de la representación, entendida más o menos como cartografía del mundo (y del otro), o incluso desde el punto de vista de la autoorganización (Maturana y Varela), el psiquismo humano es </w:t>
      </w:r>
      <w:r>
        <w:rPr>
          <w:rFonts w:ascii="Calibri" w:hAnsi="Calibri"/>
          <w:b/>
          <w:sz w:val="22"/>
          <w:szCs w:val="22"/>
        </w:rPr>
        <w:t>el lugar (o la estructura/organización) donde han de elaborarse los afectos, las cogniciones y –por supuesto- el lenguaje verbal. Seguramente con buena dosis de imprecisión pero, desde nuestra perspectiva con pocas alternativas de interés, se ha dado en di</w:t>
      </w:r>
      <w:r>
        <w:rPr>
          <w:rFonts w:ascii="Calibri" w:hAnsi="Calibri"/>
          <w:b/>
          <w:sz w:val="22"/>
          <w:szCs w:val="22"/>
        </w:rPr>
        <w:t>stinguir: 1) las relaciones interpersonales como acontecer exterior al psiquismo (aunque directamente ligado a él) y 2) las relaciones objetales (intrapersonales) como asunto propiamente psíquico.</w:t>
      </w:r>
      <w:r>
        <w:rPr>
          <w:rFonts w:ascii="Calibri" w:hAnsi="Calibri"/>
          <w:sz w:val="22"/>
          <w:szCs w:val="22"/>
        </w:rPr>
        <w:t xml:space="preserve"> </w:t>
      </w:r>
    </w:p>
    <w:p w:rsidR="009A725F" w:rsidRDefault="009A725F"/>
    <w:p w:rsidR="009A725F" w:rsidRDefault="009E7962">
      <w:pPr>
        <w:pStyle w:val="Prrafodelista"/>
        <w:numPr>
          <w:ilvl w:val="1"/>
          <w:numId w:val="3"/>
        </w:numPr>
        <w:jc w:val="both"/>
        <w:textAlignment w:val="auto"/>
      </w:pPr>
      <w:r>
        <w:rPr>
          <w:b/>
        </w:rPr>
        <w:t>Desde nuestro punto de vista (Zuazo (a)), el conflicto de</w:t>
      </w:r>
      <w:r>
        <w:rPr>
          <w:b/>
        </w:rPr>
        <w:t>l paciente se asienta en las oposiciones nacidas en la búsqueda de la distancia oportuna entre él, como sujeto, y sus objetos fundamentales o significativos. La puesta en marcha de la elaboración mediante el símbolo expresa y elabora el conflicto ante la s</w:t>
      </w:r>
      <w:r>
        <w:rPr>
          <w:b/>
        </w:rPr>
        <w:t>imultaneidad de los contrarios o de los contradictorios</w:t>
      </w:r>
    </w:p>
    <w:p w:rsidR="009A725F" w:rsidRDefault="009A725F">
      <w:pPr>
        <w:pStyle w:val="Prrafodelista"/>
      </w:pPr>
    </w:p>
    <w:p w:rsidR="009A725F" w:rsidRDefault="009E7962">
      <w:pPr>
        <w:pStyle w:val="Prrafodelista"/>
        <w:numPr>
          <w:ilvl w:val="1"/>
          <w:numId w:val="3"/>
        </w:numPr>
        <w:jc w:val="both"/>
        <w:textAlignment w:val="auto"/>
        <w:rPr>
          <w:b/>
        </w:rPr>
      </w:pPr>
      <w:r>
        <w:rPr>
          <w:b/>
        </w:rPr>
        <w:t>TIPOS DE INTERVENCIONES</w:t>
      </w:r>
    </w:p>
    <w:p w:rsidR="009A725F" w:rsidRDefault="009E7962">
      <w:pPr>
        <w:pStyle w:val="Sangra3detindependiente"/>
        <w:suppressAutoHyphens/>
        <w:ind w:left="708" w:firstLine="0"/>
      </w:pPr>
      <w:r>
        <w:rPr>
          <w:rFonts w:ascii="Calibri" w:hAnsi="Calibri"/>
          <w:sz w:val="22"/>
          <w:szCs w:val="22"/>
          <w:lang w:val="es-ES"/>
        </w:rPr>
        <w:t>P</w:t>
      </w:r>
      <w:r>
        <w:rPr>
          <w:rFonts w:ascii="Calibri" w:hAnsi="Calibri"/>
          <w:sz w:val="22"/>
          <w:szCs w:val="22"/>
        </w:rPr>
        <w:t xml:space="preserve">ero este </w:t>
      </w:r>
      <w:r>
        <w:rPr>
          <w:rFonts w:ascii="Calibri" w:hAnsi="Calibri"/>
          <w:b/>
          <w:sz w:val="22"/>
          <w:szCs w:val="22"/>
        </w:rPr>
        <w:t>tipo de intervenciones son homólogas sobre todo porque el discurso del terapeuta en su doble plano de expresión y de contenido no sólo señala el lugar de los conflic</w:t>
      </w:r>
      <w:r>
        <w:rPr>
          <w:rFonts w:ascii="Calibri" w:hAnsi="Calibri"/>
          <w:b/>
          <w:sz w:val="22"/>
          <w:szCs w:val="22"/>
        </w:rPr>
        <w:t>tos sino que los mimetiza</w:t>
      </w:r>
      <w:r>
        <w:rPr>
          <w:rFonts w:ascii="Calibri" w:hAnsi="Calibri"/>
          <w:sz w:val="22"/>
          <w:szCs w:val="22"/>
        </w:rPr>
        <w:t>. El paciente ha elaborado mediante la lógica del símbolo conflictos irresolubles a través de los signos. Los productos de esa construcción no consciente son presentados –ya con consciencia- como símbolos en el discurso del pacient</w:t>
      </w:r>
      <w:r>
        <w:rPr>
          <w:rFonts w:ascii="Calibri" w:hAnsi="Calibri"/>
          <w:sz w:val="22"/>
          <w:szCs w:val="22"/>
        </w:rPr>
        <w:t>e dejando como secuela la opacidad para la conciencia del sentido profundo de los síntomas (que desde este punto de vista no es sino resultado de la negociación de las oposiciones contradictorias).</w:t>
      </w:r>
    </w:p>
    <w:p w:rsidR="009A725F" w:rsidRDefault="009A725F">
      <w:pPr>
        <w:rPr>
          <w:lang w:val="es"/>
        </w:rPr>
      </w:pPr>
    </w:p>
    <w:p w:rsidR="009A725F" w:rsidRDefault="009E7962">
      <w:pPr>
        <w:pStyle w:val="Prrafodelista"/>
        <w:numPr>
          <w:ilvl w:val="1"/>
          <w:numId w:val="3"/>
        </w:numPr>
        <w:jc w:val="both"/>
        <w:textAlignment w:val="auto"/>
      </w:pPr>
      <w:r>
        <w:rPr>
          <w:b/>
        </w:rPr>
        <w:t>Recurrir en las intervenciones psicoterapéuticas a la met</w:t>
      </w:r>
      <w:r>
        <w:rPr>
          <w:b/>
        </w:rPr>
        <w:t>áfora, el ejemplo, el chiste, el cuento o la fábula</w:t>
      </w:r>
      <w:r>
        <w:t xml:space="preserve"> no indica por sí sólo el espectro (interpersonal, persuasivo u homólogo) en el que nos movemos. En unos casos este tipo de narraciones implica la </w:t>
      </w:r>
      <w:r>
        <w:rPr>
          <w:b/>
        </w:rPr>
        <w:t>mera relación interpersonal</w:t>
      </w:r>
      <w:r>
        <w:t>: por ejemplo, el cuento expues</w:t>
      </w:r>
      <w:r>
        <w:t xml:space="preserve">to por el terapeuta puede tener sentido de simple no “directividad” (White). En otras ocasiones la </w:t>
      </w:r>
      <w:r>
        <w:rPr>
          <w:b/>
        </w:rPr>
        <w:t>función ejemplificante no impositiva,</w:t>
      </w:r>
      <w:r>
        <w:t xml:space="preserve"> funcionando como argumento, se instala en una relación en la que el terapeuta –a través de su discurso- representa a un</w:t>
      </w:r>
      <w:r>
        <w:t xml:space="preserve"> objeto fundamental capaz de movilizar emociones importantes en el sujeto-paciente. En tanto </w:t>
      </w:r>
      <w:r>
        <w:rPr>
          <w:b/>
        </w:rPr>
        <w:t>argumentación retórica</w:t>
      </w:r>
      <w:r>
        <w:t xml:space="preserve"> –en el sentido de Aristóteles- entrarían este tipo de </w:t>
      </w:r>
      <w:r>
        <w:lastRenderedPageBreak/>
        <w:t>narraciones de pleno derecho en la lógica de lo verosímil y en el campo de las relacio</w:t>
      </w:r>
      <w:r>
        <w:t>nes interpersonales; en cuanto elaboración de la posición del terapeuta como objeto, se sustentan en el campo de lo intrapersonal. Pero la narración del cuento también puede adscribirse a las intervenciones homólogas, lo importante entonces no es su verosi</w:t>
      </w:r>
      <w:r>
        <w:t>militud sino los planos simbolizante y simbolizado estructurados de un modo “homólogo” al conflicto del paciente, siempre –como en la retórica persuasiva- inscrita en un mundo relacional objetal.</w:t>
      </w:r>
    </w:p>
    <w:p w:rsidR="009A725F" w:rsidRDefault="009A725F">
      <w:pPr>
        <w:pStyle w:val="Prrafodelista"/>
        <w:ind w:left="792"/>
        <w:jc w:val="both"/>
        <w:textAlignment w:val="auto"/>
        <w:rPr>
          <w:b/>
        </w:rPr>
      </w:pPr>
    </w:p>
    <w:p w:rsidR="009A725F" w:rsidRDefault="009E7962">
      <w:pPr>
        <w:pStyle w:val="Prrafodelista"/>
        <w:numPr>
          <w:ilvl w:val="1"/>
          <w:numId w:val="3"/>
        </w:numPr>
        <w:spacing w:after="0"/>
        <w:ind w:left="788" w:hanging="431"/>
        <w:jc w:val="both"/>
        <w:textAlignment w:val="auto"/>
        <w:rPr>
          <w:b/>
        </w:rPr>
      </w:pPr>
      <w:r>
        <w:rPr>
          <w:b/>
        </w:rPr>
        <w:t>“EL BELLO DISCURSO”</w:t>
      </w:r>
    </w:p>
    <w:p w:rsidR="009A725F" w:rsidRDefault="009A725F">
      <w:pPr>
        <w:pStyle w:val="Prrafodelista"/>
        <w:spacing w:after="0"/>
        <w:ind w:left="794"/>
        <w:jc w:val="both"/>
      </w:pPr>
    </w:p>
    <w:p w:rsidR="009A725F" w:rsidRDefault="009E7962">
      <w:pPr>
        <w:pStyle w:val="Prrafodelista"/>
        <w:ind w:left="792"/>
        <w:jc w:val="both"/>
      </w:pPr>
      <w:r>
        <w:t>Ya Platón, como nos dice Laín Entralgo</w:t>
      </w:r>
      <w:r>
        <w:t xml:space="preserve"> (p.140), hacía notar que la persuasión del mito del “bello discurso” se pone en marcha no sólo cuando el oyente creía ya en lo escuchado, sino que “es capaz de suscitar persuasivamente una creencia nueva...”. </w:t>
      </w:r>
      <w:r>
        <w:rPr>
          <w:b/>
        </w:rPr>
        <w:t xml:space="preserve">Platón quiso que “por la virtud natural de su </w:t>
      </w:r>
      <w:r>
        <w:rPr>
          <w:b/>
        </w:rPr>
        <w:t>forma y de su contenido”, la persuasión mediante el discurso (“bello”) modificase “el alma del oyente” mediante la generación de un estado especial (“sophrosyne”) que serena, esclarece y ordena el psiquismo y, llegado el caso, también el cuerpo.</w:t>
      </w:r>
      <w:r>
        <w:t xml:space="preserve"> También el</w:t>
      </w:r>
      <w:r>
        <w:t xml:space="preserve"> último autor reconocía los efectos de los ensalmos mágicos que un poco en el sentido moderno de la sugestión necesitaban de una firme creencia previa.</w:t>
      </w:r>
    </w:p>
    <w:p w:rsidR="009A725F" w:rsidRDefault="009E7962">
      <w:pPr>
        <w:ind w:left="792"/>
        <w:jc w:val="both"/>
      </w:pPr>
      <w:r>
        <w:t xml:space="preserve">Pero Aristóteles describe además un efecto diferente a través de la palabra, el de la tragedia: el </w:t>
      </w:r>
      <w:r>
        <w:t xml:space="preserve">relato presentado que narra lo que sucedió, o más precisamente lo poético que describe lo que podría suceder, </w:t>
      </w:r>
      <w:r>
        <w:rPr>
          <w:b/>
        </w:rPr>
        <w:t>genera una identificación del espectador con el héroe golpeado y confundido (“peripecia”); en medio de sentimientos de temor y de compasión, conse</w:t>
      </w:r>
      <w:r>
        <w:rPr>
          <w:b/>
        </w:rPr>
        <w:t>cuencia de los cambios de fortuna del héroe, surge la “anagnórisis” (reconocimiento).</w:t>
      </w:r>
      <w:r>
        <w:t xml:space="preserve"> Laín Entralgo escribe con respecto a lo trágico: “esclarecer el trance, ordenar expresa y articuladamente la comprensión producida por la ruina (...) gracias a la anagnór</w:t>
      </w:r>
      <w:r>
        <w:t>isis sale el espectador de su ocasional confusión y se da cuenta de lo que pasa en escena, y, por tanto, en su propia vida (p. 247)”.</w:t>
      </w:r>
    </w:p>
    <w:p w:rsidR="009A725F" w:rsidRDefault="009A725F">
      <w:pPr>
        <w:spacing w:after="0"/>
        <w:ind w:left="794"/>
        <w:jc w:val="both"/>
      </w:pPr>
    </w:p>
    <w:p w:rsidR="009A725F" w:rsidRDefault="009E7962">
      <w:pPr>
        <w:pStyle w:val="Sangra3detindependiente"/>
        <w:numPr>
          <w:ilvl w:val="1"/>
          <w:numId w:val="3"/>
        </w:numPr>
        <w:suppressAutoHyphens/>
        <w:rPr>
          <w:rFonts w:ascii="Calibri" w:hAnsi="Calibri"/>
          <w:b/>
          <w:sz w:val="22"/>
          <w:szCs w:val="22"/>
        </w:rPr>
      </w:pPr>
      <w:r>
        <w:rPr>
          <w:rFonts w:ascii="Calibri" w:hAnsi="Calibri"/>
          <w:b/>
          <w:sz w:val="22"/>
          <w:szCs w:val="22"/>
        </w:rPr>
        <w:t>ANALOGIAS Y PERSUASION</w:t>
      </w:r>
    </w:p>
    <w:p w:rsidR="009A725F" w:rsidRDefault="009A725F">
      <w:pPr>
        <w:pStyle w:val="Sangra3detindependiente"/>
        <w:suppressAutoHyphens/>
        <w:ind w:left="708" w:firstLine="0"/>
        <w:rPr>
          <w:rFonts w:ascii="Calibri" w:hAnsi="Calibri"/>
          <w:b/>
          <w:sz w:val="22"/>
          <w:szCs w:val="22"/>
        </w:rPr>
      </w:pPr>
    </w:p>
    <w:p w:rsidR="009A725F" w:rsidRDefault="009E7962">
      <w:pPr>
        <w:pStyle w:val="Sangra3detindependiente"/>
        <w:suppressAutoHyphens/>
        <w:ind w:left="708" w:firstLine="0"/>
      </w:pPr>
      <w:r>
        <w:rPr>
          <w:rFonts w:ascii="Calibri" w:hAnsi="Calibri"/>
          <w:b/>
          <w:sz w:val="22"/>
          <w:szCs w:val="22"/>
        </w:rPr>
        <w:t xml:space="preserve">“Las analogías -escribe Weston- requieren sólo similitudes relevantes (p.50)”. Es de suponer que </w:t>
      </w:r>
      <w:r>
        <w:rPr>
          <w:rFonts w:ascii="Calibri" w:hAnsi="Calibri"/>
          <w:b/>
          <w:sz w:val="22"/>
          <w:szCs w:val="22"/>
        </w:rPr>
        <w:t>deducir a partir de sentencias o de proverbios exige que se den por compartidos sus valores, otro tanto para los argumentos de autoridad,</w:t>
      </w:r>
      <w:r>
        <w:rPr>
          <w:rFonts w:ascii="Calibri" w:hAnsi="Calibri"/>
          <w:sz w:val="22"/>
          <w:szCs w:val="22"/>
        </w:rPr>
        <w:t xml:space="preserve"> su forma general según el último autor (p.55) sería: “X (alguna persona u organización que debe saberlo) dice que Y. P</w:t>
      </w:r>
      <w:r>
        <w:rPr>
          <w:rFonts w:ascii="Calibri" w:hAnsi="Calibri"/>
          <w:sz w:val="22"/>
          <w:szCs w:val="22"/>
        </w:rPr>
        <w:t>or tanto, Y es verdad”. Ciertamente la admiración –cualquiera que sea- portada hacia la autoridad o la participación de los interlocutores en una comunidad de valores y de pertenencias pueden generar persuasiones asentadas erróneamente: irrelevancia de las</w:t>
      </w:r>
      <w:r>
        <w:rPr>
          <w:rFonts w:ascii="Calibri" w:hAnsi="Calibri"/>
          <w:sz w:val="22"/>
          <w:szCs w:val="22"/>
        </w:rPr>
        <w:t xml:space="preserve"> analogías, argumentos desacertados acerca de las causas (hechos correlacionados inadecuadamente, efectos que son causas, causaciones complejas...). Pero no es menos seguro que compartir autoridad o “epistemas” es requisito indispensable para cualquier ret</w:t>
      </w:r>
      <w:r>
        <w:rPr>
          <w:rFonts w:ascii="Calibri" w:hAnsi="Calibri"/>
          <w:sz w:val="22"/>
          <w:szCs w:val="22"/>
        </w:rPr>
        <w:t>órica persuasiva.</w:t>
      </w:r>
    </w:p>
    <w:p w:rsidR="009A725F" w:rsidRDefault="009A725F">
      <w:pPr>
        <w:pStyle w:val="Sangra3detindependiente"/>
        <w:suppressAutoHyphens/>
        <w:ind w:firstLine="0"/>
        <w:rPr>
          <w:rFonts w:ascii="Calibri" w:hAnsi="Calibri"/>
          <w:sz w:val="22"/>
          <w:szCs w:val="22"/>
        </w:rPr>
      </w:pPr>
    </w:p>
    <w:p w:rsidR="009A725F" w:rsidRDefault="009A725F">
      <w:pPr>
        <w:pStyle w:val="Sangra3detindependiente"/>
        <w:suppressAutoHyphens/>
        <w:ind w:firstLine="0"/>
        <w:rPr>
          <w:rFonts w:ascii="Calibri" w:hAnsi="Calibri"/>
          <w:sz w:val="22"/>
          <w:szCs w:val="22"/>
        </w:rPr>
      </w:pPr>
    </w:p>
    <w:p w:rsidR="009A725F" w:rsidRDefault="009E7962">
      <w:pPr>
        <w:pStyle w:val="Ttulo3"/>
        <w:numPr>
          <w:ilvl w:val="0"/>
          <w:numId w:val="3"/>
        </w:numPr>
        <w:jc w:val="center"/>
      </w:pPr>
      <w:r>
        <w:lastRenderedPageBreak/>
        <w:t>NOMINACIÓN</w:t>
      </w:r>
    </w:p>
    <w:p w:rsidR="009A725F" w:rsidRDefault="009A725F"/>
    <w:p w:rsidR="009A725F" w:rsidRDefault="009E7962">
      <w:pPr>
        <w:pStyle w:val="Sangradetextonormal"/>
        <w:numPr>
          <w:ilvl w:val="1"/>
          <w:numId w:val="3"/>
        </w:numPr>
        <w:suppressAutoHyphens/>
        <w:spacing w:after="0" w:line="240" w:lineRule="auto"/>
        <w:jc w:val="both"/>
      </w:pPr>
      <w:r>
        <w:t>El ser humano puede ser definido desde un sin número de perspectivas. Sin embargo la capacidad de consciencia y sus muchas variables cubre con su sombra casi todas las definiciones.</w:t>
      </w:r>
    </w:p>
    <w:p w:rsidR="009A725F" w:rsidRDefault="009E7962">
      <w:pPr>
        <w:pStyle w:val="Sangradetextonormal"/>
        <w:suppressAutoHyphens/>
        <w:spacing w:after="0"/>
        <w:ind w:left="794"/>
        <w:jc w:val="both"/>
        <w:rPr>
          <w:b/>
        </w:rPr>
      </w:pPr>
      <w:r>
        <w:rPr>
          <w:b/>
        </w:rPr>
        <w:t xml:space="preserve">La nominación es la expresión o resultado </w:t>
      </w:r>
      <w:r>
        <w:rPr>
          <w:b/>
        </w:rPr>
        <w:t>del cubrimiento de todos los sentires –que pueden hacerse conscientes- por el lenguaje verbal.</w:t>
      </w:r>
    </w:p>
    <w:p w:rsidR="009A725F" w:rsidRDefault="009E7962">
      <w:pPr>
        <w:pStyle w:val="Sangradetextonormal"/>
        <w:suppressAutoHyphens/>
        <w:spacing w:after="0"/>
        <w:ind w:left="794"/>
        <w:jc w:val="both"/>
        <w:rPr>
          <w:b/>
        </w:rPr>
      </w:pPr>
      <w:r>
        <w:rPr>
          <w:b/>
        </w:rPr>
        <w:t>Únicamente es “pensable” conscientemente aquello que es nominado.</w:t>
      </w:r>
    </w:p>
    <w:p w:rsidR="009A725F" w:rsidRDefault="009E7962">
      <w:pPr>
        <w:pStyle w:val="Sangradetextonormal"/>
        <w:suppressAutoHyphens/>
        <w:spacing w:after="0"/>
        <w:ind w:left="794"/>
        <w:jc w:val="both"/>
      </w:pPr>
      <w:r>
        <w:t>Pensar es para Bally (p.35) reaccionar al aspecto proposicional (“dictum”) “constatándolo, apre</w:t>
      </w:r>
      <w:r>
        <w:t>ciándolo o deseándolo”. Querencias, afecciones y modalidades se encuentran sólidamente enlazadas en el pensamiento y discurso.</w:t>
      </w:r>
    </w:p>
    <w:p w:rsidR="009A725F" w:rsidRDefault="009E7962">
      <w:pPr>
        <w:pStyle w:val="Sangradetextonormal"/>
        <w:suppressAutoHyphens/>
        <w:spacing w:after="0"/>
        <w:ind w:left="794"/>
        <w:jc w:val="both"/>
      </w:pPr>
      <w:r>
        <w:t>Si hay un gran fuego y no sé de él, no por ello va a dejar de quemarme. Pero nominar es opinar, recortar y circunscribir. La nomi</w:t>
      </w:r>
      <w:r>
        <w:t xml:space="preserve">nación hace –más acá de umbrales imposibles- que varíe mi afectación ante los significados nacientes, precisamente, en esa nominación. Añadamos el peso de la </w:t>
      </w:r>
      <w:r>
        <w:rPr>
          <w:b/>
        </w:rPr>
        <w:t>asociación-sustitución</w:t>
      </w:r>
      <w:r>
        <w:t xml:space="preserve"> y el cuadro se tornará extraordinariamente complejo y –tal vez- imposible d</w:t>
      </w:r>
      <w:r>
        <w:t>e visualizar por unos ojos que no pueden verse a sí mismos.</w:t>
      </w:r>
    </w:p>
    <w:p w:rsidR="009A725F" w:rsidRDefault="009E7962">
      <w:pPr>
        <w:pStyle w:val="Sangradetextonormal"/>
        <w:suppressAutoHyphens/>
        <w:ind w:left="793"/>
        <w:jc w:val="both"/>
      </w:pPr>
      <w:r>
        <w:t>Si nos proyectamos no en el signo verbal sino en frases y en enunciados más extensos, la nominación se hace narración en la que el aspecto de la opinión es aún más claro. Sin embargo, no siguiendo</w:t>
      </w:r>
      <w:r>
        <w:t xml:space="preserve"> en este trabajo las </w:t>
      </w:r>
      <w:r>
        <w:rPr>
          <w:b/>
        </w:rPr>
        <w:t>propuestas narrativas</w:t>
      </w:r>
      <w:r>
        <w:t xml:space="preserve"> extremas, el material a nominar está dotado de su propia estructura y organización que enmarca el juego de posibilidades.</w:t>
      </w:r>
    </w:p>
    <w:p w:rsidR="009A725F" w:rsidRDefault="009A725F">
      <w:pPr>
        <w:pStyle w:val="Sangradetextonormal"/>
        <w:suppressAutoHyphens/>
      </w:pPr>
    </w:p>
    <w:p w:rsidR="009A725F" w:rsidRDefault="009E7962">
      <w:pPr>
        <w:pStyle w:val="Sangradetextonormal"/>
        <w:numPr>
          <w:ilvl w:val="1"/>
          <w:numId w:val="3"/>
        </w:numPr>
        <w:suppressAutoHyphens/>
        <w:jc w:val="both"/>
        <w:rPr>
          <w:b/>
        </w:rPr>
      </w:pPr>
      <w:r>
        <w:rPr>
          <w:b/>
        </w:rPr>
        <w:t>NOMINACIÓN Y CLASIFICACION</w:t>
      </w:r>
    </w:p>
    <w:p w:rsidR="009A725F" w:rsidRDefault="009E7962">
      <w:pPr>
        <w:pStyle w:val="Sangradetextonormal"/>
        <w:suppressAutoHyphens/>
        <w:spacing w:after="0" w:line="240" w:lineRule="auto"/>
        <w:ind w:left="708"/>
        <w:jc w:val="both"/>
      </w:pPr>
      <w:r>
        <w:t xml:space="preserve">Bateson ( (a) (p.150) desde los años cincuenta insistía en que </w:t>
      </w:r>
      <w:r>
        <w:t xml:space="preserve">todo mensaje comporta dos aspectos, siempre presentes (aunque a veces –según la sintaxis- se encuentre uno de ellos oculto): </w:t>
      </w:r>
      <w:r>
        <w:rPr>
          <w:b/>
        </w:rPr>
        <w:t>por un lado es “un informe sobre hechos de un momento anterior” y por el otro es una “orden” en tanto “causa o estímulo para suceso</w:t>
      </w:r>
      <w:r>
        <w:rPr>
          <w:b/>
        </w:rPr>
        <w:t xml:space="preserve">s de momentos posteriores”. </w:t>
      </w:r>
      <w:r>
        <w:t>Este camino no puede dirigirnos sino hacia el terreno de las influencias interpersonales e incluso hacia el ya aforismo de que no se pude no-comunicar.</w:t>
      </w:r>
    </w:p>
    <w:p w:rsidR="009A725F" w:rsidRDefault="009E7962">
      <w:pPr>
        <w:pStyle w:val="Sangradetextonormal"/>
        <w:suppressAutoHyphens/>
        <w:ind w:left="708"/>
        <w:jc w:val="both"/>
      </w:pPr>
      <w:r>
        <w:t xml:space="preserve">Evidentemente no es coincidencia que “orden” como imperativo y “orden” como </w:t>
      </w:r>
      <w:r>
        <w:t>clasificación recurran a la homonimia. Los “mensajes” contribuyen a situar a cada quien y a cada cosa según su despedazamiento en atributos. El orden se establece en jerarquías según el poder, las querencias en general y las afectaciones.</w:t>
      </w:r>
    </w:p>
    <w:p w:rsidR="009A725F" w:rsidRDefault="009E7962">
      <w:pPr>
        <w:pStyle w:val="Sangradetextonormal"/>
        <w:suppressAutoHyphens/>
        <w:ind w:left="708"/>
        <w:jc w:val="both"/>
      </w:pPr>
      <w:r>
        <w:t>En cierto sentido</w:t>
      </w:r>
      <w:r>
        <w:t xml:space="preserve"> nominar sentires, querencias y afectaciones es adscribirlas a una Ds; es un mensaje al otro pero sobre todo a mi. Por las dimensiones semánticas sitúo el mundo, sitúo a los otros y (me) sitúo a mi mismo.</w:t>
      </w:r>
    </w:p>
    <w:p w:rsidR="009A725F" w:rsidRDefault="009A725F">
      <w:pPr>
        <w:pStyle w:val="Sangradetextonormal"/>
        <w:suppressAutoHyphens/>
      </w:pPr>
    </w:p>
    <w:p w:rsidR="009A725F" w:rsidRDefault="009E7962">
      <w:pPr>
        <w:pStyle w:val="Sangradetextonormal"/>
        <w:numPr>
          <w:ilvl w:val="1"/>
          <w:numId w:val="3"/>
        </w:numPr>
        <w:suppressAutoHyphens/>
        <w:rPr>
          <w:b/>
        </w:rPr>
      </w:pPr>
      <w:r>
        <w:rPr>
          <w:b/>
        </w:rPr>
        <w:t>NOMINACIÓN Y LENGUAJE VERBAL</w:t>
      </w:r>
    </w:p>
    <w:p w:rsidR="009A725F" w:rsidRDefault="009E7962">
      <w:pPr>
        <w:pStyle w:val="Sangradetextonormal"/>
        <w:suppressAutoHyphens/>
        <w:spacing w:after="0" w:line="240" w:lineRule="auto"/>
        <w:ind w:left="708"/>
        <w:jc w:val="both"/>
        <w:rPr>
          <w:b/>
        </w:rPr>
      </w:pPr>
      <w:r>
        <w:rPr>
          <w:b/>
        </w:rPr>
        <w:t xml:space="preserve">El lenguaje verbal y </w:t>
      </w:r>
      <w:r>
        <w:rPr>
          <w:b/>
        </w:rPr>
        <w:t>el acontecimiento se engarzan por la capacidad referencial del primero (acontecimiento del mundo) y también por su capacidad relacional (acontecimiento-afectación del acontecimiento del mundo).</w:t>
      </w:r>
    </w:p>
    <w:p w:rsidR="009A725F" w:rsidRDefault="009E7962">
      <w:pPr>
        <w:pStyle w:val="Sangradetextonormal"/>
        <w:suppressAutoHyphens/>
        <w:ind w:left="708"/>
        <w:jc w:val="both"/>
      </w:pPr>
      <w:r>
        <w:lastRenderedPageBreak/>
        <w:t>Pero el lenguaje verbal no es el apero de labranza sino el agr</w:t>
      </w:r>
      <w:r>
        <w:t xml:space="preserve">icultor; no es el útil sino que es quien pone en marcha tales instrumentos (que son sus propios “brazos” en actitudes diversas). El lenguaje verbal ( y la nominación) se confunden con el ser humano como consciencia. La referencia es el acontecimiento y es </w:t>
      </w:r>
      <w:r>
        <w:t>el mismo ser humano consciente del acontecimiento.</w:t>
      </w:r>
    </w:p>
    <w:p w:rsidR="009A725F" w:rsidRDefault="009E7962">
      <w:pPr>
        <w:ind w:left="708"/>
        <w:jc w:val="both"/>
      </w:pPr>
      <w:r>
        <w:t xml:space="preserve">Bañado en los conflictos, el lenguaje verbal tiene que asumirlos en su interioridad (o “autoorganización” si se quiere): eso es la elaboración por el símbolo preparada por la gran propiedad de </w:t>
      </w:r>
      <w:r>
        <w:rPr>
          <w:b/>
        </w:rPr>
        <w:t>asociación-s</w:t>
      </w:r>
      <w:r>
        <w:rPr>
          <w:b/>
        </w:rPr>
        <w:t>ustitución.</w:t>
      </w:r>
    </w:p>
    <w:p w:rsidR="009A725F" w:rsidRDefault="009A725F">
      <w:pPr>
        <w:jc w:val="both"/>
      </w:pPr>
    </w:p>
    <w:p w:rsidR="009A725F" w:rsidRDefault="009E7962">
      <w:pPr>
        <w:pStyle w:val="Ttulo3"/>
        <w:numPr>
          <w:ilvl w:val="0"/>
          <w:numId w:val="3"/>
        </w:numPr>
        <w:jc w:val="center"/>
      </w:pPr>
      <w:r>
        <w:t>SIMBOLOS Y METAFORAS</w:t>
      </w:r>
    </w:p>
    <w:p w:rsidR="009A725F" w:rsidRDefault="009A725F">
      <w:pPr>
        <w:pStyle w:val="Sangra3detindependiente"/>
        <w:suppressAutoHyphens/>
        <w:ind w:firstLine="0"/>
        <w:rPr>
          <w:rFonts w:ascii="Calibri" w:hAnsi="Calibri"/>
          <w:sz w:val="22"/>
          <w:szCs w:val="22"/>
        </w:rPr>
      </w:pPr>
    </w:p>
    <w:p w:rsidR="009A725F" w:rsidRDefault="009E7962">
      <w:pPr>
        <w:pStyle w:val="Sangradetextonormal"/>
        <w:numPr>
          <w:ilvl w:val="1"/>
          <w:numId w:val="3"/>
        </w:numPr>
        <w:suppressAutoHyphens/>
        <w:spacing w:after="0" w:line="240" w:lineRule="auto"/>
        <w:jc w:val="both"/>
      </w:pPr>
      <w:r>
        <w:rPr>
          <w:b/>
        </w:rPr>
        <w:t>¿Por qué existirían la metáfora y el signo-símbolo si pueden ser reducidos sin pérdida a lo literal e inmediato de la significación del signo no metafórico o del signo-signo?. ¿Por qué tal complicación?,</w:t>
      </w:r>
      <w:r>
        <w:t xml:space="preserve"> ¿por qué ese pens</w:t>
      </w:r>
      <w:r>
        <w:t>ar y decir rebuscado, lleno de meandros y confusas asociaciones en constelación?.</w:t>
      </w:r>
    </w:p>
    <w:p w:rsidR="009A725F" w:rsidRDefault="009E7962">
      <w:pPr>
        <w:pStyle w:val="Sangradetextonormal"/>
        <w:suppressAutoHyphens/>
        <w:ind w:left="792"/>
        <w:jc w:val="both"/>
      </w:pPr>
      <w:r>
        <w:t>Cuando llamo perlas a los dientes, sé lo que son los dientes, lo que son las perlas, y también sé que nominándolos así digo otras cosas. De hecho no puedo decirlo de otro mod</w:t>
      </w:r>
      <w:r>
        <w:t>o sin pérdida o, incluso, sin decir algo diferente.</w:t>
      </w:r>
    </w:p>
    <w:p w:rsidR="009A725F" w:rsidRDefault="009E7962">
      <w:pPr>
        <w:ind w:left="792"/>
        <w:jc w:val="both"/>
      </w:pPr>
      <w:r>
        <w:rPr>
          <w:b/>
        </w:rPr>
        <w:t xml:space="preserve">La metáfora no es otro modo de decir, es el único modo de decir lo que pretendo (¿o se pretende?). Y tanto más para el símbolo en cualquiera de sus variedades. </w:t>
      </w:r>
      <w:r>
        <w:t>Como escribe Hénaf (p.193) cuando el mitólog</w:t>
      </w:r>
      <w:r>
        <w:t>o “pretende comentar la materia del mito, entra en un proceso que prolonga simbólicamente el simbolismo”.</w:t>
      </w:r>
    </w:p>
    <w:p w:rsidR="009A725F" w:rsidRDefault="009A725F">
      <w:pPr>
        <w:spacing w:after="0"/>
        <w:ind w:left="794"/>
        <w:jc w:val="both"/>
      </w:pPr>
    </w:p>
    <w:p w:rsidR="009A725F" w:rsidRDefault="009E7962">
      <w:pPr>
        <w:pStyle w:val="Prrafodelista"/>
        <w:numPr>
          <w:ilvl w:val="1"/>
          <w:numId w:val="3"/>
        </w:numPr>
        <w:jc w:val="both"/>
        <w:textAlignment w:val="auto"/>
        <w:rPr>
          <w:b/>
        </w:rPr>
      </w:pPr>
      <w:r>
        <w:rPr>
          <w:b/>
        </w:rPr>
        <w:t>RAZONAMIENTO Y ANALOGIA</w:t>
      </w:r>
    </w:p>
    <w:p w:rsidR="009A725F" w:rsidRDefault="009E7962">
      <w:pPr>
        <w:pStyle w:val="Sangradetextonormal"/>
        <w:suppressAutoHyphens/>
        <w:spacing w:after="0" w:line="240" w:lineRule="auto"/>
        <w:ind w:left="792"/>
        <w:jc w:val="both"/>
      </w:pPr>
      <w:r>
        <w:t xml:space="preserve">Siguiendo a Gregory (Bateson (b), p.190) la </w:t>
      </w:r>
      <w:r>
        <w:rPr>
          <w:b/>
        </w:rPr>
        <w:t>“búsqueda de la comprensión a través de la analogía”</w:t>
      </w:r>
      <w:r>
        <w:t xml:space="preserve"> es la estructura intelectual</w:t>
      </w:r>
      <w:r>
        <w:t xml:space="preserve"> básica. La similitud significativa que ella implica estaría en la base de las inferencias posteriores. Tales posiciones no están lejos del punto de vista de Peirce en torno a la abducción comprendida con una “forma de razonamiento en que una similitud rec</w:t>
      </w:r>
      <w:r>
        <w:t>onocible entre A y B propone la posibilidad de ulteriores similitudes” (Bateson (b), p.203).</w:t>
      </w:r>
    </w:p>
    <w:p w:rsidR="009A725F" w:rsidRDefault="009E7962">
      <w:pPr>
        <w:pStyle w:val="Sangradetextonormal"/>
        <w:suppressAutoHyphens/>
        <w:spacing w:after="0" w:line="240" w:lineRule="auto"/>
        <w:ind w:left="792"/>
        <w:jc w:val="both"/>
      </w:pPr>
      <w:r>
        <w:t xml:space="preserve">Si la metáfora es poesía, no lo es porque abandona el razonamiento: </w:t>
      </w:r>
      <w:r>
        <w:rPr>
          <w:b/>
        </w:rPr>
        <w:t>hay un razonamiento poético y metafórico, analógico en suma.</w:t>
      </w:r>
    </w:p>
    <w:p w:rsidR="009A725F" w:rsidRDefault="009E7962">
      <w:pPr>
        <w:pStyle w:val="Sangradetextonormal"/>
        <w:suppressAutoHyphens/>
        <w:spacing w:after="0" w:line="240" w:lineRule="auto"/>
        <w:ind w:left="792"/>
        <w:jc w:val="both"/>
      </w:pPr>
      <w:r>
        <w:t xml:space="preserve">Un razonamiento analógico puede </w:t>
      </w:r>
      <w:r>
        <w:t>ser cualitativo y cuantitativo, este último sería el correspondiente –desde un punto de vista matemático- a la determinación proporcional del cuarto término cuando conocemos los tres anteriores.</w:t>
      </w:r>
    </w:p>
    <w:p w:rsidR="009A725F" w:rsidRDefault="009E7962">
      <w:pPr>
        <w:pStyle w:val="Sangradetextonormal"/>
        <w:suppressAutoHyphens/>
        <w:spacing w:after="0" w:line="240" w:lineRule="auto"/>
        <w:ind w:left="792"/>
        <w:jc w:val="both"/>
      </w:pPr>
      <w:r>
        <w:t>En el razonamiento analógico cualitativo el movimiento sería:</w:t>
      </w:r>
      <w:r>
        <w:t xml:space="preserve"> A y B tienen en común una serie de rasgos a, b, c; si A cuenta además con el rasgo x, probablemente B también lo poseerá.</w:t>
      </w:r>
    </w:p>
    <w:p w:rsidR="009A725F" w:rsidRDefault="009A725F">
      <w:pPr>
        <w:pStyle w:val="Sangradetextonormal"/>
        <w:suppressAutoHyphens/>
        <w:spacing w:after="0" w:line="240" w:lineRule="auto"/>
        <w:ind w:left="360"/>
        <w:jc w:val="both"/>
      </w:pPr>
    </w:p>
    <w:p w:rsidR="009A725F" w:rsidRDefault="009E7962">
      <w:pPr>
        <w:pStyle w:val="Prrafodelista"/>
        <w:numPr>
          <w:ilvl w:val="1"/>
          <w:numId w:val="3"/>
        </w:numPr>
        <w:jc w:val="both"/>
        <w:textAlignment w:val="auto"/>
        <w:rPr>
          <w:b/>
        </w:rPr>
      </w:pPr>
      <w:r>
        <w:rPr>
          <w:b/>
        </w:rPr>
        <w:t>METAFORAS</w:t>
      </w:r>
    </w:p>
    <w:p w:rsidR="009A725F" w:rsidRDefault="009E7962">
      <w:pPr>
        <w:pStyle w:val="Sangradetextonormal"/>
        <w:suppressAutoHyphens/>
        <w:spacing w:after="0" w:line="240" w:lineRule="auto"/>
        <w:ind w:left="792"/>
        <w:jc w:val="both"/>
      </w:pPr>
      <w:r>
        <w:t xml:space="preserve">Estos juegos de luces y sombras “señalan” al insistir en ciertos aspectos, pero también ocultan. </w:t>
      </w:r>
      <w:r>
        <w:rPr>
          <w:b/>
        </w:rPr>
        <w:t>Estos juegos permiten aso</w:t>
      </w:r>
      <w:r>
        <w:rPr>
          <w:b/>
        </w:rPr>
        <w:t>ciar y empujan hacia modelos que comprenden lo “metafórico” (Lakoff) según una clara función cognitiva. Y sin embargo también pueden extender la oscuridad y el esoterismo.</w:t>
      </w:r>
    </w:p>
    <w:p w:rsidR="009A725F" w:rsidRDefault="009E7962">
      <w:pPr>
        <w:pStyle w:val="Sangradetextonormal"/>
        <w:suppressAutoHyphens/>
        <w:spacing w:after="0" w:line="240" w:lineRule="auto"/>
        <w:ind w:left="792"/>
        <w:jc w:val="both"/>
      </w:pPr>
      <w:r>
        <w:lastRenderedPageBreak/>
        <w:t>Decires (y pensares) sin decir claramente, porque no lo quieren algunas veces, y por</w:t>
      </w:r>
      <w:r>
        <w:t>que no lo pueden en las más de las ocasiones. No es de extrañar que los conflictos del ser humano expresados en las oposiciones encuentren apoyaturas en estas formas de elaboración por asociación-sustitución.</w:t>
      </w:r>
    </w:p>
    <w:p w:rsidR="009A725F" w:rsidRDefault="009E7962">
      <w:pPr>
        <w:ind w:left="792"/>
        <w:jc w:val="both"/>
      </w:pPr>
      <w:r>
        <w:t>Los términos asociados y sustituidos podrán ser</w:t>
      </w:r>
      <w:r>
        <w:t xml:space="preserve"> signos verbales y trozos del discurso (frases simples, frases modalizadas, enunciados amplios).</w:t>
      </w:r>
    </w:p>
    <w:p w:rsidR="009A725F" w:rsidRDefault="009E7962">
      <w:pPr>
        <w:pStyle w:val="Prrafodelista"/>
        <w:numPr>
          <w:ilvl w:val="1"/>
          <w:numId w:val="3"/>
        </w:numPr>
        <w:jc w:val="both"/>
        <w:textAlignment w:val="auto"/>
        <w:rPr>
          <w:b/>
        </w:rPr>
      </w:pPr>
      <w:r>
        <w:rPr>
          <w:b/>
        </w:rPr>
        <w:t>SIMBOLOS</w:t>
      </w:r>
    </w:p>
    <w:p w:rsidR="009A725F" w:rsidRDefault="009E7962">
      <w:pPr>
        <w:pStyle w:val="Sangradetextonormal"/>
        <w:suppressAutoHyphens/>
        <w:spacing w:after="0" w:line="240" w:lineRule="auto"/>
        <w:ind w:left="792"/>
        <w:jc w:val="both"/>
      </w:pPr>
      <w:r>
        <w:t xml:space="preserve">En su “ocurrencia” el símbolo se inscribe siempre en el espectro de las querencias y afectaciones. Otra cosa es asunto de diccionarios, o más bien de </w:t>
      </w:r>
      <w:r>
        <w:t>enciclopedias.</w:t>
      </w:r>
    </w:p>
    <w:p w:rsidR="009A725F" w:rsidRDefault="009E7962">
      <w:pPr>
        <w:pStyle w:val="Sangradetextonormal"/>
        <w:suppressAutoHyphens/>
        <w:spacing w:after="0" w:line="240" w:lineRule="auto"/>
        <w:ind w:left="792"/>
        <w:jc w:val="both"/>
      </w:pPr>
      <w:r>
        <w:t>Desde nuestra aproximación psicoterapéutica, toda elaboración mediante el modo del símbolo se pone en marcha para el manejo –en las querencias- de los opuestos. Es así, incluso, en los símbolos “sueltos” que parecen no inscribirse claramente</w:t>
      </w:r>
      <w:r>
        <w:t xml:space="preserve"> en sus querencias. Tal vez en este sentido se podría entender la posición de Tarde que incide en lo dinámico para entender la contrariedad y la oposición.</w:t>
      </w:r>
    </w:p>
    <w:p w:rsidR="009A725F" w:rsidRDefault="009E7962">
      <w:pPr>
        <w:pStyle w:val="Sangradetextonormal"/>
        <w:suppressAutoHyphens/>
        <w:spacing w:after="0" w:line="240" w:lineRule="auto"/>
        <w:ind w:left="792"/>
        <w:jc w:val="both"/>
      </w:pPr>
      <w:r>
        <w:rPr>
          <w:b/>
        </w:rPr>
        <w:t>El símbolo que suma en su contenido los contrarios se hace contracción de la dimensión semántica for</w:t>
      </w:r>
      <w:r>
        <w:rPr>
          <w:b/>
        </w:rPr>
        <w:t>mada en sus extremos por ambos polos.</w:t>
      </w:r>
      <w:r>
        <w:t xml:space="preserve"> El asunto es “pensable” porque en el símbolo se da cierta dualidad significante a partir de dobles “imágenes” en el sentido de Le Guern. Dobles imágenes significantes que seguramente, a pesar de su aparente simultaneid</w:t>
      </w:r>
      <w:r>
        <w:t>ad, no evitan la imposibilidad de que ambos contrarios puedan estar a la vez presentes (o ser verdaderos). Este asunto recuerda al gráfico del que nos habla Wittgenstein que alternativamente puede ser visto como pato o conejo a pesar de su aparente gráfica</w:t>
      </w:r>
      <w:r>
        <w:t xml:space="preserve"> unificación.</w:t>
      </w:r>
    </w:p>
    <w:p w:rsidR="009A725F" w:rsidRDefault="009A725F">
      <w:pPr>
        <w:pStyle w:val="Sangradetextonormal"/>
        <w:suppressAutoHyphens/>
        <w:spacing w:after="0" w:line="240" w:lineRule="auto"/>
        <w:ind w:left="792"/>
        <w:jc w:val="both"/>
      </w:pPr>
    </w:p>
    <w:p w:rsidR="009A725F" w:rsidRDefault="009E7962">
      <w:pPr>
        <w:pStyle w:val="Prrafodelista"/>
        <w:numPr>
          <w:ilvl w:val="1"/>
          <w:numId w:val="3"/>
        </w:numPr>
        <w:jc w:val="both"/>
        <w:textAlignment w:val="auto"/>
      </w:pPr>
      <w:r>
        <w:rPr>
          <w:b/>
        </w:rPr>
        <w:t>SIMBOLOS Y CONFLICTOS</w:t>
      </w:r>
    </w:p>
    <w:p w:rsidR="009A725F" w:rsidRDefault="009E7962">
      <w:pPr>
        <w:pStyle w:val="Sangradetextonormal"/>
        <w:suppressAutoHyphens/>
        <w:spacing w:after="0" w:line="240" w:lineRule="auto"/>
        <w:ind w:left="792"/>
        <w:jc w:val="both"/>
      </w:pPr>
      <w:r>
        <w:rPr>
          <w:b/>
        </w:rPr>
        <w:t xml:space="preserve">Pudiera decirse que no hay frustraciones puras sino frustraciones acompañadas de conflictos o, si se quiere, que toda frustración implica algún conflicto. </w:t>
      </w:r>
      <w:r>
        <w:t>Si tengo sed y no encuentro agua, no sólo estoy frustrado por el</w:t>
      </w:r>
      <w:r>
        <w:t>lo, sino que se dibuja también un conflicto entre el “quiero beber agua” y el “no puedo beber agua”. El tema va más allá de los juegos de palabras: por debajo de umbrales vitales, el manejo del conflicto citado tendrá serias repercusiones.</w:t>
      </w:r>
    </w:p>
    <w:p w:rsidR="009A725F" w:rsidRDefault="009E7962">
      <w:pPr>
        <w:pStyle w:val="Sangradetextonormal"/>
        <w:suppressAutoHyphens/>
        <w:ind w:left="792"/>
        <w:jc w:val="both"/>
        <w:rPr>
          <w:b/>
        </w:rPr>
      </w:pPr>
      <w:r>
        <w:rPr>
          <w:b/>
        </w:rPr>
        <w:t>Todo exceso rela</w:t>
      </w:r>
      <w:r>
        <w:rPr>
          <w:b/>
        </w:rPr>
        <w:t>cional en la búsqueda de la distancia oportuna es también un conflicto entre lo que pretendo y lo que sucede.</w:t>
      </w:r>
    </w:p>
    <w:p w:rsidR="009A725F" w:rsidRDefault="009E7962">
      <w:pPr>
        <w:pStyle w:val="Sangradetextonormal"/>
        <w:suppressAutoHyphens/>
        <w:spacing w:after="0" w:line="240" w:lineRule="auto"/>
        <w:ind w:left="794"/>
        <w:jc w:val="both"/>
      </w:pPr>
      <w:r>
        <w:t xml:space="preserve">“La lógica distingue </w:t>
      </w:r>
      <w:r>
        <w:rPr>
          <w:b/>
        </w:rPr>
        <w:t>dos tipos de oposición.</w:t>
      </w:r>
      <w:r>
        <w:t xml:space="preserve"> El primer tipo, oposición de </w:t>
      </w:r>
      <w:r>
        <w:rPr>
          <w:b/>
        </w:rPr>
        <w:t>términos contradictorios</w:t>
      </w:r>
      <w:r>
        <w:t xml:space="preserve"> es una relación entre la presencia y la ausenci</w:t>
      </w:r>
      <w:r>
        <w:t xml:space="preserve">a de un mismo elemento (...). El segundo tipo, oposición de </w:t>
      </w:r>
      <w:r>
        <w:rPr>
          <w:b/>
        </w:rPr>
        <w:t>términos contrarios</w:t>
      </w:r>
      <w:r>
        <w:t>, es una relación entre dos elementos que forman parte de un mismo género y que difieren máximamente entre sí; o que presentan una característica específica que puede tener grad</w:t>
      </w:r>
      <w:r>
        <w:t>os, lo poseen respectivamente en grado máximo y mínimo” (Jakobson, citado por Gómez Pin).</w:t>
      </w:r>
    </w:p>
    <w:p w:rsidR="009A725F" w:rsidRDefault="009E7962">
      <w:pPr>
        <w:pStyle w:val="Sangradetextonormal"/>
        <w:suppressAutoHyphens/>
        <w:ind w:left="792"/>
        <w:jc w:val="both"/>
      </w:pPr>
      <w:r>
        <w:t>Un ejemplo de contradicción es “blanco” vs. “no-blanco”, uno de contrariedad “blanco” vs. “negro”.</w:t>
      </w:r>
    </w:p>
    <w:p w:rsidR="009A725F" w:rsidRDefault="009E7962">
      <w:pPr>
        <w:pStyle w:val="Sangradetextonormal"/>
        <w:suppressAutoHyphens/>
        <w:ind w:left="792"/>
        <w:jc w:val="both"/>
      </w:pPr>
      <w:r>
        <w:t>La contrariedad permite o da lugar a la dimensión semántica.</w:t>
      </w:r>
    </w:p>
    <w:p w:rsidR="009A725F" w:rsidRDefault="009A725F">
      <w:pPr>
        <w:pStyle w:val="Sangradetextonormal"/>
        <w:suppressAutoHyphens/>
        <w:ind w:left="0"/>
        <w:jc w:val="both"/>
        <w:rPr>
          <w:b/>
        </w:rPr>
      </w:pPr>
    </w:p>
    <w:p w:rsidR="009A725F" w:rsidRDefault="009A725F">
      <w:pPr>
        <w:pStyle w:val="Sangradetextonormal"/>
        <w:suppressAutoHyphens/>
        <w:ind w:left="0"/>
        <w:jc w:val="both"/>
        <w:rPr>
          <w:b/>
        </w:rPr>
      </w:pPr>
    </w:p>
    <w:p w:rsidR="009A725F" w:rsidRDefault="009E7962">
      <w:pPr>
        <w:pStyle w:val="Ttulo3"/>
        <w:numPr>
          <w:ilvl w:val="0"/>
          <w:numId w:val="3"/>
        </w:numPr>
        <w:jc w:val="center"/>
      </w:pPr>
      <w:r>
        <w:lastRenderedPageBreak/>
        <w:t>AFECCIONES Y LENGUAJE VERBAL</w:t>
      </w:r>
    </w:p>
    <w:p w:rsidR="009A725F" w:rsidRDefault="009A725F"/>
    <w:p w:rsidR="009A725F" w:rsidRDefault="009E7962">
      <w:pPr>
        <w:pStyle w:val="Prrafodelista"/>
        <w:numPr>
          <w:ilvl w:val="1"/>
          <w:numId w:val="3"/>
        </w:numPr>
        <w:spacing w:after="0"/>
        <w:ind w:left="788" w:hanging="431"/>
        <w:jc w:val="both"/>
        <w:textAlignment w:val="auto"/>
      </w:pPr>
      <w:r>
        <w:t>Las emociones sentidas y –en un movimiento así sea casi instantáneo- a posteriori conocidas / pensadas son estímulos internos que contribuyen a sostener el mundo posible actual pero también un si mismo posible actual entendido</w:t>
      </w:r>
      <w:r>
        <w:t xml:space="preserve"> como núcleo general de la autorreferencia íntimamente ligado al mundo posible actual. </w:t>
      </w:r>
      <w:r>
        <w:rPr>
          <w:b/>
        </w:rPr>
        <w:t>Sugerimos que un particular atributo del mundo posible actual es su condición de que me “aparece” con la evidencia de lo que “es así”. Otro tanto diremos para el mi mism</w:t>
      </w:r>
      <w:r>
        <w:rPr>
          <w:b/>
        </w:rPr>
        <w:t>o posible actual: él es como me aparezco. De hecho los “me parece que...” sobre el mundo y sobre mí han de ser de algún modo justificables o inferibles a partir de los “me aparece que...”.</w:t>
      </w:r>
    </w:p>
    <w:p w:rsidR="009A725F" w:rsidRDefault="009A725F">
      <w:pPr>
        <w:pStyle w:val="Prrafodelista"/>
        <w:spacing w:after="0"/>
        <w:ind w:left="794"/>
        <w:jc w:val="both"/>
        <w:rPr>
          <w:b/>
        </w:rPr>
      </w:pPr>
    </w:p>
    <w:p w:rsidR="009A725F" w:rsidRDefault="009E7962">
      <w:pPr>
        <w:pStyle w:val="Prrafodelista"/>
        <w:numPr>
          <w:ilvl w:val="1"/>
          <w:numId w:val="3"/>
        </w:numPr>
        <w:spacing w:after="0"/>
        <w:ind w:left="788" w:hanging="431"/>
        <w:jc w:val="both"/>
        <w:textAlignment w:val="auto"/>
        <w:rPr>
          <w:b/>
        </w:rPr>
      </w:pPr>
      <w:r>
        <w:rPr>
          <w:b/>
        </w:rPr>
        <w:t>En el estudio de la emoción y del sentimiento hemos distinguido do</w:t>
      </w:r>
      <w:r>
        <w:rPr>
          <w:b/>
        </w:rPr>
        <w:t xml:space="preserve">s diferentes ámbitos: </w:t>
      </w:r>
    </w:p>
    <w:p w:rsidR="009A725F" w:rsidRDefault="009E7962">
      <w:pPr>
        <w:spacing w:after="0" w:line="240" w:lineRule="auto"/>
        <w:ind w:left="1416"/>
        <w:jc w:val="both"/>
      </w:pPr>
      <w:r>
        <w:rPr>
          <w:b/>
        </w:rPr>
        <w:t>La unidad psíquico-emocional que es el elemento molecular de base en el que transcurre la emoción; se presenta como una unidad que integra a la emoción (con su vertiente somática) en su contexto (formado por el mundo posible actual y</w:t>
      </w:r>
      <w:r>
        <w:rPr>
          <w:b/>
        </w:rPr>
        <w:t xml:space="preserve"> el mi mismo posible actual)</w:t>
      </w:r>
      <w:r>
        <w:t>. La unidad psíquico-emocional no puede habitualmente ser desmembrada, sus rasgos diferenciados son negocio fundamental del observador. Si con libertades, utilizamos la metáfora de un trozo musical elemental escuchado en un apar</w:t>
      </w:r>
      <w:r>
        <w:t>ato eléctrico, volumen, notas articuladas y tono forman una unidad aún cuando podamos incidir separadamente con más o menos acierto sobre cada una de las partes: sólo habrá trozo musical en la combinación que nunca podrá anular uno de los elementos atómico</w:t>
      </w:r>
      <w:r>
        <w:t>s.</w:t>
      </w:r>
    </w:p>
    <w:p w:rsidR="009A725F" w:rsidRDefault="009E7962">
      <w:pPr>
        <w:spacing w:after="0" w:line="240" w:lineRule="auto"/>
        <w:ind w:left="1416"/>
        <w:jc w:val="both"/>
      </w:pPr>
      <w:r>
        <w:rPr>
          <w:b/>
        </w:rPr>
        <w:t>La unidad discursivo-sentimental se inserta en la palabra, incluyendo al pensamiento como su versión de “lenguaje interior” (Vygotsky), que comporta inseparablemente un plano significante de la expresión y un plano del contenido.</w:t>
      </w:r>
      <w:r>
        <w:t xml:space="preserve"> El enunciado no es sino</w:t>
      </w:r>
      <w:r>
        <w:t xml:space="preserve"> un instante fijado arbitrariamente en el fluir de la enunciación que engarza los aspectos ideo-afectivos (sentimientos) según las asociaciones y también según las inferencias.</w:t>
      </w:r>
    </w:p>
    <w:p w:rsidR="009A725F" w:rsidRDefault="009A725F">
      <w:pPr>
        <w:spacing w:after="0" w:line="240" w:lineRule="auto"/>
        <w:ind w:left="1416"/>
        <w:jc w:val="both"/>
      </w:pPr>
    </w:p>
    <w:p w:rsidR="009A725F" w:rsidRDefault="009E7962">
      <w:pPr>
        <w:pStyle w:val="Prrafodelista"/>
        <w:numPr>
          <w:ilvl w:val="1"/>
          <w:numId w:val="3"/>
        </w:numPr>
        <w:jc w:val="both"/>
        <w:textAlignment w:val="auto"/>
      </w:pPr>
      <w:r>
        <w:rPr>
          <w:b/>
        </w:rPr>
        <w:t>El sentimiento pertenece de pleno derecho a la experiencia y es un asunto tamb</w:t>
      </w:r>
      <w:r>
        <w:rPr>
          <w:b/>
        </w:rPr>
        <w:t>ién semántico</w:t>
      </w:r>
      <w:r>
        <w:t>:</w:t>
      </w:r>
    </w:p>
    <w:p w:rsidR="009A725F" w:rsidRDefault="009E7962">
      <w:pPr>
        <w:spacing w:after="0" w:line="240" w:lineRule="auto"/>
        <w:ind w:left="1416"/>
        <w:jc w:val="both"/>
      </w:pPr>
      <w:r>
        <w:t>En tanto experiencia, el sentimiento es actualización. Cualquiera que sean las disposiciones o “inclinaciones” (Ryle), el sentimiento implica la vivencia en el presente. Las disposiciones como motivaciones o posibilidades cognitivas permanec</w:t>
      </w:r>
      <w:r>
        <w:t xml:space="preserve">en mudas si no se actualizan en el pensamiento o en la palabra donde sentimiento y cognición forman un todo. </w:t>
      </w:r>
      <w:r>
        <w:rPr>
          <w:b/>
        </w:rPr>
        <w:t>Experimentar algo es actualizarlo, lo experimentado y el sentimiento del pasado pueden ser evocados pero su experiencia actual va a ser distinta. S</w:t>
      </w:r>
      <w:r>
        <w:rPr>
          <w:b/>
        </w:rPr>
        <w:t>in embargo en el signo hay cierta estabilidad y permanencia.</w:t>
      </w:r>
      <w:r>
        <w:t xml:space="preserve"> La estabilidad de la significación tiene que ver con la zona del significado que se refiere al objeto (significado referencial), pero –en la vida- hay una movilidad según el contexto actual que c</w:t>
      </w:r>
      <w:r>
        <w:t>ompleta ese significado con la relación aquí y ahora del objeto en su relación con el sujeto.</w:t>
      </w:r>
    </w:p>
    <w:p w:rsidR="009A725F" w:rsidRDefault="009E7962">
      <w:pPr>
        <w:spacing w:after="0"/>
        <w:ind w:left="1418"/>
        <w:jc w:val="both"/>
      </w:pPr>
      <w:r>
        <w:rPr>
          <w:b/>
        </w:rPr>
        <w:t>El sentimiento nace en el plano del contenido de la relación entre el significado objetal o referencial (de lo pensado o dicho) y el sujeto.</w:t>
      </w:r>
      <w:r>
        <w:t xml:space="preserve"> El plano </w:t>
      </w:r>
      <w:r>
        <w:lastRenderedPageBreak/>
        <w:t>del contenid</w:t>
      </w:r>
      <w:r>
        <w:t>o viene constituido por una doble referencia: la “ideativa” (ligada al objeto como tal construcción) y la “ideo-afectiva” (sentimiento) expresando la relación del sujeto con el objeto.</w:t>
      </w:r>
    </w:p>
    <w:p w:rsidR="009A725F" w:rsidRDefault="009A725F">
      <w:pPr>
        <w:spacing w:after="0"/>
        <w:ind w:left="1418"/>
        <w:jc w:val="both"/>
      </w:pPr>
    </w:p>
    <w:p w:rsidR="009A725F" w:rsidRDefault="009E7962">
      <w:pPr>
        <w:pStyle w:val="Ttulo3"/>
        <w:numPr>
          <w:ilvl w:val="0"/>
          <w:numId w:val="3"/>
        </w:numPr>
        <w:jc w:val="center"/>
      </w:pPr>
      <w:r>
        <w:t>POESIA, NARRACION Y OPINION</w:t>
      </w:r>
    </w:p>
    <w:p w:rsidR="009A725F" w:rsidRDefault="009A725F"/>
    <w:p w:rsidR="009A725F" w:rsidRDefault="009E7962">
      <w:pPr>
        <w:pStyle w:val="Sangradetextonormal"/>
        <w:numPr>
          <w:ilvl w:val="1"/>
          <w:numId w:val="3"/>
        </w:numPr>
        <w:suppressAutoHyphens/>
        <w:jc w:val="both"/>
      </w:pPr>
      <w:r>
        <w:t>“La poesía, escribe Ricoeur, es una imita</w:t>
      </w:r>
      <w:r>
        <w:t xml:space="preserve">ción de las acciones humanas; pero esta mímesis pasa por la creación de una fábula, de una intriga, que presenta rasgos de composición y de orden que faltan en los dramas de la vida cotidiana (p.308)”. </w:t>
      </w:r>
      <w:r>
        <w:rPr>
          <w:b/>
        </w:rPr>
        <w:t xml:space="preserve">Pero, es importante subrayarlo, la mímesis no es mera </w:t>
      </w:r>
      <w:r>
        <w:rPr>
          <w:b/>
        </w:rPr>
        <w:t>copia sino más bien redescripción, replanteamiento de los aconteceres humanos –precisamente- según la intriga, la fábula poética.</w:t>
      </w:r>
      <w:r>
        <w:t xml:space="preserve"> Ricoeur realiza un paralelo entre la metáfora poética y el modelo científico, metáfora y modelo son instrumentos de redescripc</w:t>
      </w:r>
      <w:r>
        <w:t>ión (poética y científica sucesivamente). En la poesía lo referencial es fruto del fracaso de la interpretación literal del enunciado y de una consecuente nueva referencia surgida que “redescribe” los aconteceres. El modelo científico se asienta en las reg</w:t>
      </w:r>
      <w:r>
        <w:t>las que traducen un sistema de relaciones en otro; este isomorfismo corresponde al solapamiento entre el dominio estudiado y el modelo “construido”, el isomorfismo poético se expone en la confluencia de ese dominio con el modelo “descrito”. Se trata pues e</w:t>
      </w:r>
      <w:r>
        <w:t>n este segundo caso de “propiedades asignadas por convención de lenguaje (p.304)”.</w:t>
      </w:r>
    </w:p>
    <w:p w:rsidR="009A725F" w:rsidRDefault="009E7962">
      <w:pPr>
        <w:ind w:left="708"/>
        <w:jc w:val="both"/>
      </w:pPr>
      <w:r>
        <w:rPr>
          <w:b/>
        </w:rPr>
        <w:t xml:space="preserve">El símbolo (tomado como elemento de la pareja signo/símbolo) cargado de metáfora poética es una estrategia cognitivo-afectiva de automática instauración cuando los </w:t>
      </w:r>
      <w:r>
        <w:rPr>
          <w:b/>
        </w:rPr>
        <w:t xml:space="preserve">conflictos y las tensiones afloran; con él la función descriptiva del lenguaje cede el lugar al descubrimiento y la sorpresa. </w:t>
      </w:r>
      <w:r>
        <w:t>Tal vez en la elaboración mediante el modo del símbolo invención y descubrimiento se mezclan en un juego de oposiciones que no hac</w:t>
      </w:r>
      <w:r>
        <w:t>e sino revelar los conflictos. De todo ello la paradoja de la narración, y de toda historia clínica (siempre historia “a dos manos”: del paciente y del terapeuta que narra lo narrado por el primero), por la que es imprescindible una cierta dosis de ficción</w:t>
      </w:r>
      <w:r>
        <w:t>. ¿Por qué ficción?: porque toda elaboración de los conflictos exige su redescripción y a ella se accede a través de “verdades metafóricas” en las que lo enunciado simultáneamente “es” y “no-es”.</w:t>
      </w:r>
    </w:p>
    <w:p w:rsidR="009A725F" w:rsidRDefault="009E7962">
      <w:pPr>
        <w:pStyle w:val="Prrafodelista"/>
        <w:numPr>
          <w:ilvl w:val="1"/>
          <w:numId w:val="3"/>
        </w:numPr>
        <w:spacing w:after="0" w:line="240" w:lineRule="auto"/>
        <w:jc w:val="both"/>
        <w:textAlignment w:val="auto"/>
        <w:rPr>
          <w:b/>
        </w:rPr>
      </w:pPr>
      <w:r>
        <w:rPr>
          <w:b/>
        </w:rPr>
        <w:t>Más allá de la afectación como percepción (sensación y nomin</w:t>
      </w:r>
      <w:r>
        <w:rPr>
          <w:b/>
        </w:rPr>
        <w:t>ación), la opinión es mi afección por la cosa. No se dan opiniones y cosas sino cosas-opiniones y opiniones sobre las cosas-opiniones.</w:t>
      </w:r>
    </w:p>
    <w:p w:rsidR="009A725F" w:rsidRDefault="009E7962">
      <w:pPr>
        <w:spacing w:after="0" w:line="240" w:lineRule="auto"/>
        <w:ind w:left="792"/>
        <w:jc w:val="both"/>
      </w:pPr>
      <w:r>
        <w:rPr>
          <w:b/>
        </w:rPr>
        <w:t xml:space="preserve">La opinión, igual que la afección, se refiere a la cosa y a mí como captante de la cosa. </w:t>
      </w:r>
      <w:r>
        <w:t>Si ya para saber si el agua moja</w:t>
      </w:r>
      <w:r>
        <w:t xml:space="preserve"> o que tal longitud de onda corresponde al amarillo hay que referirse a la superficie o cuerpo en contacto con el agua y a su tensión superficial, o a los conos de la retina, cuánto más las características del receptor-evaluador son de rigor para las emoci</w:t>
      </w:r>
      <w:r>
        <w:t>ones y –sobre todo- los sentimientos.</w:t>
      </w:r>
    </w:p>
    <w:p w:rsidR="009A725F" w:rsidRDefault="009E7962">
      <w:pPr>
        <w:spacing w:after="0" w:line="240" w:lineRule="auto"/>
        <w:ind w:left="792"/>
        <w:jc w:val="both"/>
      </w:pPr>
      <w:r>
        <w:t>Todo signo (enunciado) conlleva, como parte intrínseca a su significado, lo relacional, la opinión primaria. Esta es espontánea, me “aparece” (no me “parece”), aunque –después- por reflexión pueda analizarla, y pueda i</w:t>
      </w:r>
      <w:r>
        <w:t xml:space="preserve">ncluso distinguir su solapamiento con algún rasgo esencial en las afecciones culturalmente compartidas. El signo (tomado como unión del plano de la expresión y del contenido) suma en este último </w:t>
      </w:r>
      <w:r>
        <w:lastRenderedPageBreak/>
        <w:t>plano un significado relacional (entrecruzado con el sentimie</w:t>
      </w:r>
      <w:r>
        <w:t xml:space="preserve">nto). Esta parcela es intrínseca al signo; otro modo de decirlo es que </w:t>
      </w:r>
      <w:r>
        <w:rPr>
          <w:b/>
        </w:rPr>
        <w:t>todo signo en lo íntimo de la significación incorpora al significado relacional, a la afección –sentimiento (Zuazo).</w:t>
      </w:r>
    </w:p>
    <w:p w:rsidR="009A725F" w:rsidRDefault="009A725F"/>
    <w:p w:rsidR="009A725F" w:rsidRDefault="009E7962">
      <w:pPr>
        <w:pStyle w:val="Ttulo3"/>
      </w:pPr>
      <w:r>
        <w:t>BIBLIOGRAFIA</w:t>
      </w:r>
    </w:p>
    <w:p w:rsidR="009A725F" w:rsidRDefault="009A725F">
      <w:pPr>
        <w:spacing w:after="0"/>
      </w:pPr>
    </w:p>
    <w:p w:rsidR="009A725F" w:rsidRDefault="009E7962">
      <w:pPr>
        <w:pStyle w:val="Prrafodelista"/>
        <w:numPr>
          <w:ilvl w:val="0"/>
          <w:numId w:val="4"/>
        </w:numPr>
        <w:tabs>
          <w:tab w:val="left" w:pos="360"/>
          <w:tab w:val="left" w:pos="1080"/>
        </w:tabs>
        <w:spacing w:after="0"/>
        <w:jc w:val="both"/>
        <w:rPr>
          <w:szCs w:val="24"/>
        </w:rPr>
      </w:pPr>
      <w:r>
        <w:rPr>
          <w:szCs w:val="24"/>
        </w:rPr>
        <w:t>Aristóteles  Retórica, Alianza, Madrid 1998.</w:t>
      </w:r>
    </w:p>
    <w:p w:rsidR="009A725F" w:rsidRPr="00A258C8" w:rsidRDefault="009E7962">
      <w:pPr>
        <w:pStyle w:val="Prrafodelista"/>
        <w:numPr>
          <w:ilvl w:val="0"/>
          <w:numId w:val="4"/>
        </w:numPr>
        <w:tabs>
          <w:tab w:val="left" w:pos="360"/>
          <w:tab w:val="left" w:pos="1080"/>
        </w:tabs>
        <w:spacing w:after="0"/>
        <w:jc w:val="both"/>
        <w:rPr>
          <w:lang w:val="en-US"/>
        </w:rPr>
      </w:pPr>
      <w:r>
        <w:rPr>
          <w:lang w:val="fr-FR"/>
        </w:rPr>
        <w:t>Bally Ch</w:t>
      </w:r>
      <w:r>
        <w:rPr>
          <w:lang w:val="fr-FR"/>
        </w:rPr>
        <w:t xml:space="preserve">. Linguistique générale et linguistique française. </w:t>
      </w:r>
      <w:r>
        <w:rPr>
          <w:lang w:val="de-DE"/>
        </w:rPr>
        <w:t>Berne: Francke A G Verlag, 1965.</w:t>
      </w:r>
    </w:p>
    <w:p w:rsidR="009A725F" w:rsidRDefault="009E7962">
      <w:pPr>
        <w:pStyle w:val="Prrafodelista"/>
        <w:numPr>
          <w:ilvl w:val="0"/>
          <w:numId w:val="4"/>
        </w:numPr>
        <w:tabs>
          <w:tab w:val="left" w:pos="360"/>
          <w:tab w:val="left" w:pos="1080"/>
        </w:tabs>
        <w:spacing w:after="0"/>
        <w:jc w:val="both"/>
      </w:pPr>
      <w:r>
        <w:rPr>
          <w:rFonts w:ascii="Arial" w:hAnsi="Arial" w:cs="Arial"/>
          <w:sz w:val="20"/>
          <w:lang w:val="fr-FR"/>
        </w:rPr>
        <w:t>Bateson, (a): "Contact culturel et schismogenèse", en Vers une écologie de l'esprit, tome 1, Seuil, Paris, 1977.</w:t>
      </w:r>
    </w:p>
    <w:p w:rsidR="009A725F" w:rsidRDefault="009E7962">
      <w:pPr>
        <w:pStyle w:val="Prrafodelista"/>
        <w:numPr>
          <w:ilvl w:val="0"/>
          <w:numId w:val="4"/>
        </w:numPr>
        <w:tabs>
          <w:tab w:val="left" w:pos="360"/>
          <w:tab w:val="left" w:pos="1080"/>
        </w:tabs>
        <w:spacing w:after="0"/>
        <w:jc w:val="both"/>
      </w:pPr>
      <w:r>
        <w:t xml:space="preserve">Bateson (b) Información y codificación. In: Bateson G. </w:t>
      </w:r>
      <w:r>
        <w:t>Ruesch S: Información y codificación. Barcelona: Piados, 1984.</w:t>
      </w:r>
    </w:p>
    <w:p w:rsidR="009A725F" w:rsidRDefault="009E7962">
      <w:pPr>
        <w:pStyle w:val="Prrafodelista"/>
        <w:numPr>
          <w:ilvl w:val="0"/>
          <w:numId w:val="4"/>
        </w:numPr>
        <w:tabs>
          <w:tab w:val="left" w:pos="360"/>
          <w:tab w:val="left" w:pos="1080"/>
        </w:tabs>
        <w:spacing w:after="0"/>
        <w:jc w:val="both"/>
      </w:pPr>
      <w:r>
        <w:rPr>
          <w:rFonts w:ascii="Arial" w:hAnsi="Arial" w:cs="Arial"/>
          <w:sz w:val="20"/>
        </w:rPr>
        <w:t>Gómez Pin V. Ciencia de la lógica y lógica del sueño. Madrid: Tau</w:t>
      </w:r>
      <w:r>
        <w:rPr>
          <w:rFonts w:ascii="Arial" w:hAnsi="Arial" w:cs="Arial"/>
          <w:sz w:val="20"/>
        </w:rPr>
        <w:softHyphen/>
        <w:t>rus, 1978.</w:t>
      </w:r>
    </w:p>
    <w:p w:rsidR="009A725F" w:rsidRDefault="009E7962">
      <w:pPr>
        <w:pStyle w:val="Prrafodelista"/>
        <w:numPr>
          <w:ilvl w:val="0"/>
          <w:numId w:val="4"/>
        </w:numPr>
        <w:tabs>
          <w:tab w:val="left" w:pos="360"/>
          <w:tab w:val="left" w:pos="1080"/>
        </w:tabs>
        <w:spacing w:after="0"/>
        <w:jc w:val="both"/>
      </w:pPr>
      <w:r>
        <w:rPr>
          <w:lang w:val="fr-FR"/>
        </w:rPr>
        <w:t xml:space="preserve">Hénaff M. Claude Lévi-Strauss et l’ anthropologie structurale. </w:t>
      </w:r>
      <w:r>
        <w:t>París: Belfond, 1991</w:t>
      </w:r>
    </w:p>
    <w:p w:rsidR="009A725F" w:rsidRDefault="009E7962">
      <w:pPr>
        <w:pStyle w:val="Prrafodelista"/>
        <w:numPr>
          <w:ilvl w:val="0"/>
          <w:numId w:val="4"/>
        </w:numPr>
        <w:tabs>
          <w:tab w:val="left" w:pos="360"/>
          <w:tab w:val="left" w:pos="1080"/>
        </w:tabs>
        <w:spacing w:after="0"/>
        <w:jc w:val="both"/>
      </w:pPr>
      <w:r>
        <w:rPr>
          <w:szCs w:val="24"/>
        </w:rPr>
        <w:t>Laín Entralgo, P.  La curación p</w:t>
      </w:r>
      <w:r>
        <w:rPr>
          <w:szCs w:val="24"/>
        </w:rPr>
        <w:t>or la palabra en la antigüedad clásica, Anthropos, Barcelona.1987</w:t>
      </w:r>
    </w:p>
    <w:p w:rsidR="009A725F" w:rsidRDefault="009E7962">
      <w:pPr>
        <w:pStyle w:val="Prrafodelista"/>
        <w:numPr>
          <w:ilvl w:val="0"/>
          <w:numId w:val="4"/>
        </w:numPr>
        <w:tabs>
          <w:tab w:val="left" w:pos="360"/>
          <w:tab w:val="left" w:pos="1080"/>
        </w:tabs>
        <w:spacing w:after="0"/>
        <w:jc w:val="both"/>
      </w:pPr>
      <w:r>
        <w:rPr>
          <w:rFonts w:ascii="Arial" w:hAnsi="Arial" w:cs="Arial"/>
          <w:sz w:val="20"/>
        </w:rPr>
        <w:t>Lakoff G, Johnson M. Metáforas de la vida cotidiana. Madrid: Cátedra, 1986</w:t>
      </w:r>
    </w:p>
    <w:p w:rsidR="009A725F" w:rsidRDefault="009E7962">
      <w:pPr>
        <w:pStyle w:val="Prrafodelista"/>
        <w:numPr>
          <w:ilvl w:val="0"/>
          <w:numId w:val="4"/>
        </w:numPr>
        <w:tabs>
          <w:tab w:val="left" w:pos="360"/>
          <w:tab w:val="left" w:pos="1080"/>
        </w:tabs>
        <w:spacing w:after="0"/>
        <w:jc w:val="both"/>
      </w:pPr>
      <w:r>
        <w:t>Le Guern M. La metáfora y la metonimia. Madrid: Cátedra, 1980.</w:t>
      </w:r>
    </w:p>
    <w:p w:rsidR="009A725F" w:rsidRDefault="009E7962">
      <w:pPr>
        <w:pStyle w:val="Prrafodelista"/>
        <w:numPr>
          <w:ilvl w:val="0"/>
          <w:numId w:val="4"/>
        </w:numPr>
        <w:tabs>
          <w:tab w:val="left" w:pos="360"/>
          <w:tab w:val="left" w:pos="1080"/>
        </w:tabs>
        <w:spacing w:after="0"/>
        <w:jc w:val="both"/>
      </w:pPr>
      <w:r>
        <w:rPr>
          <w:szCs w:val="24"/>
        </w:rPr>
        <w:t>Maturana, H,; Varela, F.  El árbol del conocimiento,</w:t>
      </w:r>
      <w:r>
        <w:rPr>
          <w:szCs w:val="24"/>
        </w:rPr>
        <w:t xml:space="preserve"> Debate, Madrid.1990</w:t>
      </w:r>
    </w:p>
    <w:p w:rsidR="009A725F" w:rsidRDefault="009E7962">
      <w:pPr>
        <w:pStyle w:val="Prrafodelista"/>
        <w:numPr>
          <w:ilvl w:val="0"/>
          <w:numId w:val="4"/>
        </w:numPr>
        <w:tabs>
          <w:tab w:val="left" w:pos="360"/>
          <w:tab w:val="left" w:pos="1080"/>
        </w:tabs>
        <w:spacing w:after="0"/>
        <w:jc w:val="both"/>
      </w:pPr>
      <w:r>
        <w:rPr>
          <w:szCs w:val="24"/>
          <w:lang w:val="fr-FR"/>
        </w:rPr>
        <w:t xml:space="preserve">Ricoeur, P. La métaphora vive, Seuil, Paris. </w:t>
      </w:r>
      <w:r>
        <w:rPr>
          <w:szCs w:val="24"/>
        </w:rPr>
        <w:t>1975.</w:t>
      </w:r>
    </w:p>
    <w:p w:rsidR="009A725F" w:rsidRDefault="009E7962">
      <w:pPr>
        <w:pStyle w:val="Prrafodelista"/>
        <w:numPr>
          <w:ilvl w:val="0"/>
          <w:numId w:val="4"/>
        </w:numPr>
        <w:tabs>
          <w:tab w:val="left" w:pos="360"/>
          <w:tab w:val="left" w:pos="1080"/>
        </w:tabs>
        <w:spacing w:after="0"/>
        <w:jc w:val="both"/>
      </w:pPr>
      <w:r>
        <w:rPr>
          <w:szCs w:val="24"/>
        </w:rPr>
        <w:t>Ryle G. El concepto de lo mental. Buenos Aires: Paidós, 1967.</w:t>
      </w:r>
    </w:p>
    <w:p w:rsidR="009A725F" w:rsidRDefault="009E7962">
      <w:pPr>
        <w:pStyle w:val="Prrafodelista"/>
        <w:numPr>
          <w:ilvl w:val="0"/>
          <w:numId w:val="4"/>
        </w:numPr>
        <w:tabs>
          <w:tab w:val="left" w:pos="360"/>
          <w:tab w:val="left" w:pos="1080"/>
        </w:tabs>
        <w:spacing w:after="0"/>
        <w:jc w:val="both"/>
      </w:pPr>
      <w:r>
        <w:rPr>
          <w:lang w:val="fr-FR"/>
        </w:rPr>
        <w:t xml:space="preserve">Tarde G. L’ opposition universelle. </w:t>
      </w:r>
      <w:r>
        <w:t>París: Felix Alcan, 1897.</w:t>
      </w:r>
    </w:p>
    <w:p w:rsidR="009A725F" w:rsidRDefault="009E7962">
      <w:pPr>
        <w:pStyle w:val="Prrafodelista"/>
        <w:numPr>
          <w:ilvl w:val="0"/>
          <w:numId w:val="4"/>
        </w:numPr>
        <w:tabs>
          <w:tab w:val="left" w:pos="360"/>
          <w:tab w:val="left" w:pos="1080"/>
        </w:tabs>
        <w:spacing w:after="0"/>
        <w:jc w:val="both"/>
      </w:pPr>
      <w:r>
        <w:rPr>
          <w:rFonts w:ascii="Arial" w:hAnsi="Arial" w:cs="Arial"/>
          <w:sz w:val="20"/>
        </w:rPr>
        <w:t>Vygotsky, L.S., Pensamiento y lenguaje, Buenos Aires, Fausto</w:t>
      </w:r>
      <w:r>
        <w:rPr>
          <w:rFonts w:ascii="Arial" w:hAnsi="Arial" w:cs="Arial"/>
          <w:sz w:val="20"/>
        </w:rPr>
        <w:t>, 1993.</w:t>
      </w:r>
    </w:p>
    <w:p w:rsidR="009A725F" w:rsidRDefault="009E7962">
      <w:pPr>
        <w:pStyle w:val="Prrafodelista"/>
        <w:numPr>
          <w:ilvl w:val="0"/>
          <w:numId w:val="4"/>
        </w:numPr>
        <w:tabs>
          <w:tab w:val="left" w:pos="360"/>
          <w:tab w:val="left" w:pos="1080"/>
        </w:tabs>
        <w:spacing w:after="0"/>
        <w:jc w:val="both"/>
      </w:pPr>
      <w:r>
        <w:rPr>
          <w:szCs w:val="24"/>
        </w:rPr>
        <w:t>Weston, A.  Las claves de la argumentación, Ariel, Barcelona.1997</w:t>
      </w:r>
    </w:p>
    <w:p w:rsidR="009A725F" w:rsidRDefault="009E7962">
      <w:pPr>
        <w:pStyle w:val="Prrafodelista"/>
        <w:numPr>
          <w:ilvl w:val="0"/>
          <w:numId w:val="4"/>
        </w:numPr>
        <w:tabs>
          <w:tab w:val="left" w:pos="360"/>
          <w:tab w:val="left" w:pos="1080"/>
        </w:tabs>
        <w:spacing w:after="0"/>
        <w:jc w:val="both"/>
      </w:pPr>
      <w:r>
        <w:rPr>
          <w:szCs w:val="24"/>
        </w:rPr>
        <w:t>White, H.   El contenido de la forma. Narrativa, discurso y representación histórica, Paidós, Barcelona.1987</w:t>
      </w:r>
    </w:p>
    <w:p w:rsidR="009A725F" w:rsidRDefault="009E7962">
      <w:pPr>
        <w:pStyle w:val="Prrafodelista"/>
        <w:numPr>
          <w:ilvl w:val="0"/>
          <w:numId w:val="4"/>
        </w:numPr>
        <w:tabs>
          <w:tab w:val="left" w:pos="360"/>
          <w:tab w:val="left" w:pos="1080"/>
        </w:tabs>
        <w:spacing w:after="0"/>
        <w:jc w:val="both"/>
      </w:pPr>
      <w:r>
        <w:t>Wittgenstein L. Investigaciones filosóficas. Barcelona: Crítica, 1988.</w:t>
      </w:r>
    </w:p>
    <w:p w:rsidR="009A725F" w:rsidRDefault="009E7962">
      <w:pPr>
        <w:pStyle w:val="Prrafodelista"/>
        <w:numPr>
          <w:ilvl w:val="0"/>
          <w:numId w:val="4"/>
        </w:numPr>
        <w:tabs>
          <w:tab w:val="left" w:pos="360"/>
          <w:tab w:val="left" w:pos="1080"/>
        </w:tabs>
        <w:spacing w:after="0"/>
        <w:jc w:val="both"/>
      </w:pPr>
      <w:r>
        <w:rPr>
          <w:szCs w:val="24"/>
        </w:rPr>
        <w:t>Zuazo, J. I. (a), Relaciones de objeto y relaciones interpersonales, Psiquiatría Pública, Vol. 8, Nº 5, pp.292-297, sept-oct.</w:t>
      </w:r>
    </w:p>
    <w:p w:rsidR="009A725F" w:rsidRDefault="009E7962">
      <w:pPr>
        <w:pStyle w:val="Prrafodelista"/>
        <w:numPr>
          <w:ilvl w:val="0"/>
          <w:numId w:val="4"/>
        </w:numPr>
        <w:tabs>
          <w:tab w:val="left" w:pos="360"/>
          <w:tab w:val="left" w:pos="1080"/>
        </w:tabs>
        <w:spacing w:after="0"/>
        <w:jc w:val="both"/>
      </w:pPr>
      <w:r>
        <w:rPr>
          <w:szCs w:val="24"/>
        </w:rPr>
        <w:t>Zuazo, J. I.(b): En torno al sistema de relaciones objetales: de la metáfora y la metonimia a la unión y la separación. Informacio</w:t>
      </w:r>
      <w:r>
        <w:rPr>
          <w:szCs w:val="24"/>
        </w:rPr>
        <w:t>nes psiquiátricas, Nº 144, 2º trimestre, pp; 153-164 .</w:t>
      </w:r>
      <w:r>
        <w:rPr>
          <w:b/>
          <w:szCs w:val="24"/>
        </w:rPr>
        <w:t>www.zuazopsi.com</w:t>
      </w:r>
    </w:p>
    <w:p w:rsidR="009A725F" w:rsidRDefault="009A725F"/>
    <w:p w:rsidR="009A725F" w:rsidRDefault="009A725F">
      <w:pPr>
        <w:spacing w:after="0"/>
      </w:pPr>
    </w:p>
    <w:p w:rsidR="009A725F" w:rsidRDefault="009A725F"/>
    <w:p w:rsidR="009A725F" w:rsidRDefault="009A725F"/>
    <w:p w:rsidR="009A725F" w:rsidRDefault="009A725F"/>
    <w:p w:rsidR="009A725F" w:rsidRDefault="009A725F"/>
    <w:p w:rsidR="009A725F" w:rsidRDefault="009A725F"/>
    <w:p w:rsidR="009A725F" w:rsidRDefault="009E7962">
      <w:pPr>
        <w:pStyle w:val="Ttulo2"/>
      </w:pPr>
      <w:r>
        <w:lastRenderedPageBreak/>
        <w:t>C.-</w:t>
      </w:r>
      <w:r>
        <w:tab/>
        <w:t>EL EJERCICIO</w:t>
      </w:r>
    </w:p>
    <w:p w:rsidR="009A725F" w:rsidRDefault="009A725F"/>
    <w:p w:rsidR="009A725F" w:rsidRDefault="009E7962">
      <w:pPr>
        <w:pStyle w:val="Prrafodelista"/>
        <w:numPr>
          <w:ilvl w:val="0"/>
          <w:numId w:val="5"/>
        </w:numPr>
        <w:jc w:val="both"/>
      </w:pPr>
      <w:r>
        <w:rPr>
          <w:b/>
          <w:i/>
        </w:rPr>
        <w:t>EL INTERÉS DEL EJERCICIO</w:t>
      </w:r>
      <w:r>
        <w:rPr>
          <w:b/>
        </w:rPr>
        <w:t xml:space="preserve"> </w:t>
      </w:r>
      <w:r>
        <w:t>tiene que ver con las potencialidades de lo narrativo, bien es cierto además que el mero hecho de acudir a un ejercicio de este tipo co</w:t>
      </w:r>
      <w:r>
        <w:t>nlleva ya 2 variables de interés:</w:t>
      </w:r>
    </w:p>
    <w:p w:rsidR="009A725F" w:rsidRDefault="009E7962">
      <w:pPr>
        <w:pStyle w:val="Prrafodelista"/>
        <w:numPr>
          <w:ilvl w:val="0"/>
          <w:numId w:val="6"/>
        </w:numPr>
        <w:spacing w:after="0"/>
        <w:ind w:left="1434" w:hanging="357"/>
        <w:jc w:val="both"/>
      </w:pPr>
      <w:r>
        <w:t>El</w:t>
      </w:r>
      <w:r>
        <w:rPr>
          <w:b/>
        </w:rPr>
        <w:t xml:space="preserve"> “darse un tiempo”</w:t>
      </w:r>
      <w:r>
        <w:t xml:space="preserve"> es salir del circuito inmediato de la reacción.</w:t>
      </w:r>
    </w:p>
    <w:p w:rsidR="009A725F" w:rsidRDefault="009E7962">
      <w:pPr>
        <w:pStyle w:val="Prrafodelista"/>
        <w:numPr>
          <w:ilvl w:val="0"/>
          <w:numId w:val="6"/>
        </w:numPr>
        <w:spacing w:after="0"/>
        <w:ind w:left="1434" w:hanging="357"/>
        <w:jc w:val="both"/>
      </w:pPr>
      <w:r>
        <w:t xml:space="preserve">El </w:t>
      </w:r>
      <w:r>
        <w:rPr>
          <w:b/>
        </w:rPr>
        <w:t>“intentar algo”</w:t>
      </w:r>
      <w:r>
        <w:t xml:space="preserve"> ante la pesadez de las vivencias negativas es marcar la dirección de una cierta esperanza en la posibilidad de narraciones.</w:t>
      </w:r>
    </w:p>
    <w:p w:rsidR="009A725F" w:rsidRDefault="009E7962">
      <w:pPr>
        <w:pStyle w:val="Prrafodelista"/>
        <w:numPr>
          <w:ilvl w:val="0"/>
          <w:numId w:val="6"/>
        </w:numPr>
        <w:spacing w:after="0"/>
        <w:ind w:left="1434" w:hanging="357"/>
        <w:jc w:val="both"/>
      </w:pPr>
      <w:r>
        <w:t>Asociar pa</w:t>
      </w:r>
      <w:r>
        <w:t xml:space="preserve">labras, imágenes y afecciones nominadas, es </w:t>
      </w:r>
      <w:r>
        <w:rPr>
          <w:b/>
        </w:rPr>
        <w:t>impedir cuerpos extraños fortuitos y descontextualizados</w:t>
      </w:r>
      <w:r>
        <w:t xml:space="preserve">; es reintegrar en la monografía de la propia experiencia los efectos y los motivos; es </w:t>
      </w:r>
      <w:r>
        <w:rPr>
          <w:b/>
        </w:rPr>
        <w:t xml:space="preserve">sorprenderse con relaciones que se ignoraban </w:t>
      </w:r>
      <w:r>
        <w:t>(e incluso negaban); es</w:t>
      </w:r>
      <w:r>
        <w:t xml:space="preserve"> ver las cosas de otro modo, o –al menos- acercarse a ello.</w:t>
      </w:r>
    </w:p>
    <w:p w:rsidR="009A725F" w:rsidRDefault="009E7962">
      <w:pPr>
        <w:pStyle w:val="Prrafodelista"/>
        <w:numPr>
          <w:ilvl w:val="0"/>
          <w:numId w:val="6"/>
        </w:numPr>
        <w:spacing w:after="0"/>
        <w:ind w:left="1434" w:hanging="357"/>
        <w:jc w:val="both"/>
      </w:pPr>
      <w:r>
        <w:t xml:space="preserve">Lo figural y retórico de las fábulas y de la poesía representan, por su no fijeza, una </w:t>
      </w:r>
      <w:r>
        <w:rPr>
          <w:b/>
        </w:rPr>
        <w:t>apertura hacia nuevas significaciones</w:t>
      </w:r>
      <w:r>
        <w:t>, hacia nuevos modos de relatar y –sobre todo- de relatarse uno mismo. E</w:t>
      </w:r>
      <w:r>
        <w:t xml:space="preserve">sa retórica habría de abrirse a </w:t>
      </w:r>
      <w:r>
        <w:rPr>
          <w:b/>
        </w:rPr>
        <w:t>identificaciones nuevas</w:t>
      </w:r>
      <w:r>
        <w:t>, a espejos que hablan y que, llegado el caso, permitirían atravesarlas…</w:t>
      </w:r>
    </w:p>
    <w:p w:rsidR="009A725F" w:rsidRDefault="009E7962">
      <w:pPr>
        <w:pStyle w:val="Prrafodelista"/>
        <w:numPr>
          <w:ilvl w:val="0"/>
          <w:numId w:val="6"/>
        </w:numPr>
        <w:spacing w:after="0"/>
        <w:ind w:left="1434" w:hanging="357"/>
        <w:jc w:val="both"/>
      </w:pPr>
      <w:r>
        <w:t xml:space="preserve">El “soy una muchedumbre” nos lanza hacia la </w:t>
      </w:r>
      <w:r>
        <w:rPr>
          <w:b/>
        </w:rPr>
        <w:t>situación</w:t>
      </w:r>
      <w:r>
        <w:t>: estamos permanentemente en una situación que nos construye y que construi</w:t>
      </w:r>
      <w:r>
        <w:t xml:space="preserve">mos. Anticipamos y evocamos, futuro y pasado nos marcan y nos fijan: y el camino para abrirnos es la </w:t>
      </w:r>
      <w:r>
        <w:rPr>
          <w:b/>
        </w:rPr>
        <w:t>evocación y la asociación que nos sorprende, explícitamente, pero también implícitamente.</w:t>
      </w:r>
    </w:p>
    <w:p w:rsidR="009A725F" w:rsidRDefault="009A725F">
      <w:pPr>
        <w:pStyle w:val="Ttulo2"/>
        <w:jc w:val="center"/>
      </w:pPr>
    </w:p>
    <w:p w:rsidR="009A725F" w:rsidRDefault="009E7962">
      <w:pPr>
        <w:pStyle w:val="Ttulo2"/>
        <w:jc w:val="center"/>
      </w:pPr>
      <w:r>
        <w:t>LO QUE ES Y LO QUE NO ES</w:t>
      </w:r>
    </w:p>
    <w:p w:rsidR="009A725F" w:rsidRDefault="009A725F">
      <w:pPr>
        <w:spacing w:after="0"/>
      </w:pPr>
    </w:p>
    <w:p w:rsidR="009A725F" w:rsidRDefault="009E7962">
      <w:pPr>
        <w:jc w:val="center"/>
      </w:pPr>
      <w:r>
        <w:t>Conviene sin embargo, desde el inicio,</w:t>
      </w:r>
      <w:r>
        <w:t xml:space="preserve"> señalar –en un lenguaje de 2ª persona- lo que es y no es este pequeño conjunto de movimientos</w:t>
      </w:r>
    </w:p>
    <w:p w:rsidR="009A725F" w:rsidRDefault="009A725F">
      <w:pPr>
        <w:spacing w:after="0"/>
        <w:jc w:val="center"/>
      </w:pPr>
    </w:p>
    <w:p w:rsidR="009A725F" w:rsidRDefault="009E7962">
      <w:pPr>
        <w:pStyle w:val="Prrafodelista"/>
        <w:numPr>
          <w:ilvl w:val="0"/>
          <w:numId w:val="7"/>
        </w:numPr>
        <w:jc w:val="both"/>
        <w:textAlignment w:val="auto"/>
      </w:pPr>
      <w:r>
        <w:rPr>
          <w:b/>
        </w:rPr>
        <w:t>No es una terapia propiamente dicha, si así lo pretendiésemos sería mágica</w:t>
      </w:r>
      <w:r>
        <w:t xml:space="preserve">. No se intenta interpretar, buscar motivos que justifiquen en lo inmediato las </w:t>
      </w:r>
      <w:r>
        <w:t>vivencias y afecciones.</w:t>
      </w:r>
    </w:p>
    <w:p w:rsidR="009A725F" w:rsidRDefault="009E7962">
      <w:pPr>
        <w:pStyle w:val="Prrafodelista"/>
        <w:numPr>
          <w:ilvl w:val="0"/>
          <w:numId w:val="7"/>
        </w:numPr>
        <w:jc w:val="both"/>
        <w:textAlignment w:val="auto"/>
      </w:pPr>
      <w:r>
        <w:t xml:space="preserve">Únicamente intentaremos , con el </w:t>
      </w:r>
      <w:r>
        <w:rPr>
          <w:b/>
        </w:rPr>
        <w:t>“darse tiempo”,</w:t>
      </w:r>
      <w:r>
        <w:t xml:space="preserve"> luchar contra las reacciones rápidas hacia afuera o hacia dentro y contra el dejarse llevar por las ambivalencias habituales de las relaciones; con los “juegos de los ejercicios” pret</w:t>
      </w:r>
      <w:r>
        <w:t xml:space="preserve">enderemos establecer </w:t>
      </w:r>
      <w:r>
        <w:rPr>
          <w:b/>
        </w:rPr>
        <w:t>lazos asociativos entre los propios afectos y  los contenidos narrativos.</w:t>
      </w:r>
    </w:p>
    <w:p w:rsidR="009A725F" w:rsidRDefault="009E7962">
      <w:pPr>
        <w:pStyle w:val="Prrafodelista"/>
        <w:numPr>
          <w:ilvl w:val="0"/>
          <w:numId w:val="7"/>
        </w:numPr>
        <w:jc w:val="both"/>
        <w:textAlignment w:val="auto"/>
      </w:pPr>
      <w:r>
        <w:t xml:space="preserve">En el caso de no tener la práctica, ni tampoco haber tenido interés en ello,  un objetivo es también el de familiarizarnos con </w:t>
      </w:r>
      <w:r>
        <w:rPr>
          <w:b/>
        </w:rPr>
        <w:t>lecturas cargadas de elementos ret</w:t>
      </w:r>
      <w:r>
        <w:rPr>
          <w:b/>
        </w:rPr>
        <w:t>óricos y ambiguos paralelos a la propia ambigüedad</w:t>
      </w:r>
      <w:r>
        <w:t xml:space="preserve"> y juego de oposiciones de los afectos experimentados y de las cogniciones correspondientes.</w:t>
      </w:r>
    </w:p>
    <w:p w:rsidR="009A725F" w:rsidRDefault="009E7962">
      <w:pPr>
        <w:pStyle w:val="Prrafodelista"/>
        <w:numPr>
          <w:ilvl w:val="0"/>
          <w:numId w:val="7"/>
        </w:numPr>
        <w:jc w:val="both"/>
        <w:textAlignment w:val="auto"/>
      </w:pPr>
      <w:r>
        <w:rPr>
          <w:b/>
        </w:rPr>
        <w:lastRenderedPageBreak/>
        <w:t>No busque en estos ejercicios “porqués” sino más “cómos”.</w:t>
      </w:r>
    </w:p>
    <w:p w:rsidR="009A725F" w:rsidRDefault="009E7962">
      <w:pPr>
        <w:pStyle w:val="Prrafodelista"/>
        <w:numPr>
          <w:ilvl w:val="0"/>
          <w:numId w:val="7"/>
        </w:numPr>
        <w:jc w:val="both"/>
        <w:textAlignment w:val="auto"/>
      </w:pPr>
      <w:r>
        <w:t xml:space="preserve">No obstante, </w:t>
      </w:r>
      <w:r>
        <w:rPr>
          <w:b/>
        </w:rPr>
        <w:t>se pueden  utilizar sus narraciones tambié</w:t>
      </w:r>
      <w:r>
        <w:rPr>
          <w:b/>
        </w:rPr>
        <w:t>n para compartirlas</w:t>
      </w:r>
      <w:r>
        <w:t xml:space="preserve"> con alguien significativo; llegado el caso es esa persona quien según su cualificación podrá dirigir la mirada con quien realiza el ejercicio  hacia el ámbito de la </w:t>
      </w:r>
      <w:r>
        <w:rPr>
          <w:b/>
        </w:rPr>
        <w:t>terapia</w:t>
      </w:r>
      <w:r>
        <w:t>.</w:t>
      </w:r>
    </w:p>
    <w:p w:rsidR="009A725F" w:rsidRDefault="009E7962">
      <w:pPr>
        <w:pStyle w:val="Prrafodelista"/>
        <w:jc w:val="both"/>
      </w:pPr>
      <w:r>
        <w:t xml:space="preserve">(No hay modo de levantarse uno mismo del suelo estirándose de </w:t>
      </w:r>
      <w:r>
        <w:t>su cinturón… pero, con adecuado entrenamiento, se pueden –al menos- dar pequeños, medianos y grandes saltos…).</w:t>
      </w:r>
    </w:p>
    <w:p w:rsidR="009A725F" w:rsidRDefault="009A725F">
      <w:pPr>
        <w:jc w:val="both"/>
      </w:pPr>
    </w:p>
    <w:p w:rsidR="009A725F" w:rsidRDefault="009E7962">
      <w:pPr>
        <w:pStyle w:val="Prrafodelista"/>
        <w:numPr>
          <w:ilvl w:val="0"/>
          <w:numId w:val="5"/>
        </w:numPr>
        <w:jc w:val="both"/>
        <w:rPr>
          <w:b/>
          <w:i/>
        </w:rPr>
      </w:pPr>
      <w:r>
        <w:rPr>
          <w:b/>
          <w:i/>
        </w:rPr>
        <w:t>MOVIMIENTOS</w:t>
      </w:r>
    </w:p>
    <w:p w:rsidR="009A725F" w:rsidRDefault="009E7962">
      <w:pPr>
        <w:pStyle w:val="Prrafodelista"/>
        <w:numPr>
          <w:ilvl w:val="0"/>
          <w:numId w:val="8"/>
        </w:numPr>
        <w:spacing w:after="0"/>
        <w:ind w:left="1434" w:hanging="357"/>
        <w:jc w:val="both"/>
      </w:pPr>
      <w:r>
        <w:rPr>
          <w:b/>
        </w:rPr>
        <w:t>Acto de apertura y acto de cierre</w:t>
      </w:r>
      <w:r>
        <w:t xml:space="preserve">, el primero a través de los </w:t>
      </w:r>
      <w:r>
        <w:rPr>
          <w:b/>
        </w:rPr>
        <w:t>movimientos respiratorios</w:t>
      </w:r>
      <w:r>
        <w:t xml:space="preserve">, el segundo asentado en el esbozo de </w:t>
      </w:r>
      <w:r>
        <w:rPr>
          <w:b/>
        </w:rPr>
        <w:t>disminu</w:t>
      </w:r>
      <w:r>
        <w:rPr>
          <w:b/>
        </w:rPr>
        <w:t>ción de la tonicidad muscular.</w:t>
      </w:r>
    </w:p>
    <w:p w:rsidR="009A725F" w:rsidRDefault="009E7962">
      <w:pPr>
        <w:pStyle w:val="Prrafodelista"/>
        <w:numPr>
          <w:ilvl w:val="0"/>
          <w:numId w:val="8"/>
        </w:numPr>
        <w:jc w:val="both"/>
      </w:pPr>
      <w:r>
        <w:t xml:space="preserve">Las </w:t>
      </w:r>
      <w:r>
        <w:rPr>
          <w:b/>
        </w:rPr>
        <w:t>narraciones</w:t>
      </w:r>
      <w:r>
        <w:t xml:space="preserve">, periodo de mayor densidad en el ejercicio, se enmarcan con dos movimientos que se presentan explícita e implícitamente como </w:t>
      </w:r>
      <w:r>
        <w:rPr>
          <w:b/>
        </w:rPr>
        <w:t>extremos polares</w:t>
      </w:r>
      <w:r>
        <w:t xml:space="preserve"> con o sin graduaciones intermedias (</w:t>
      </w:r>
      <w:r>
        <w:rPr>
          <w:b/>
        </w:rPr>
        <w:t>Blanco, Negro, Gris</w:t>
      </w:r>
      <w:r>
        <w:t>), o con ele</w:t>
      </w:r>
      <w:r>
        <w:t>mentos fuera del espectro (Rojo).</w:t>
      </w:r>
    </w:p>
    <w:p w:rsidR="009A725F" w:rsidRDefault="009A725F">
      <w:pPr>
        <w:jc w:val="both"/>
      </w:pPr>
    </w:p>
    <w:p w:rsidR="009A725F" w:rsidRDefault="009E7962">
      <w:pPr>
        <w:pStyle w:val="Prrafodelista"/>
        <w:numPr>
          <w:ilvl w:val="0"/>
          <w:numId w:val="5"/>
        </w:numPr>
        <w:jc w:val="both"/>
        <w:rPr>
          <w:b/>
          <w:i/>
        </w:rPr>
      </w:pPr>
      <w:r>
        <w:rPr>
          <w:b/>
          <w:i/>
        </w:rPr>
        <w:t>NARRACIONES</w:t>
      </w:r>
    </w:p>
    <w:p w:rsidR="009A725F" w:rsidRDefault="009E7962">
      <w:pPr>
        <w:pStyle w:val="Prrafodelista"/>
        <w:numPr>
          <w:ilvl w:val="0"/>
          <w:numId w:val="9"/>
        </w:numPr>
        <w:spacing w:after="0"/>
        <w:ind w:left="1434" w:hanging="357"/>
        <w:jc w:val="both"/>
      </w:pPr>
      <w:r>
        <w:rPr>
          <w:b/>
        </w:rPr>
        <w:t>Se han seleccionado para cada uno de los apartados</w:t>
      </w:r>
      <w:r>
        <w:t xml:space="preserve"> descritos más arriba (ansiedad, miedo, vergüenza, ira, desesperanza, impulsividad). Varios tipos de narraciones; se proponen unas </w:t>
      </w:r>
      <w:r>
        <w:rPr>
          <w:b/>
        </w:rPr>
        <w:t>lecturas generales</w:t>
      </w:r>
      <w:r>
        <w:t xml:space="preserve"> cualquier</w:t>
      </w:r>
      <w:r>
        <w:t xml:space="preserve">a sea la elección (ciertas páginas de Montaigne, de A. Machado y de Neruda), y para cada uno de los apartados se sugieren en torno a nueve lecturas (a </w:t>
      </w:r>
      <w:r>
        <w:rPr>
          <w:b/>
        </w:rPr>
        <w:t>seleccionar 2 o 3</w:t>
      </w:r>
      <w:r>
        <w:t xml:space="preserve"> en cada pasaje).</w:t>
      </w:r>
    </w:p>
    <w:p w:rsidR="009A725F" w:rsidRDefault="009E7962">
      <w:pPr>
        <w:pStyle w:val="Prrafodelista"/>
        <w:spacing w:after="0"/>
        <w:ind w:left="1434"/>
        <w:jc w:val="both"/>
      </w:pPr>
      <w:r>
        <w:t>Los trozos narrativos propuestos se centran en lecturas que consideram</w:t>
      </w:r>
      <w:r>
        <w:t>os particularmente pertinentes por su</w:t>
      </w:r>
      <w:r>
        <w:rPr>
          <w:b/>
        </w:rPr>
        <w:t xml:space="preserve"> tono poético</w:t>
      </w:r>
      <w:r>
        <w:t xml:space="preserve">, por la </w:t>
      </w:r>
      <w:r>
        <w:rPr>
          <w:b/>
        </w:rPr>
        <w:t>carga simbólica</w:t>
      </w:r>
      <w:r>
        <w:t xml:space="preserve">, por el manejo de la </w:t>
      </w:r>
      <w:r>
        <w:rPr>
          <w:b/>
        </w:rPr>
        <w:t>ambigüedad</w:t>
      </w:r>
      <w:r>
        <w:t xml:space="preserve">; en resumen, por su </w:t>
      </w:r>
      <w:r>
        <w:rPr>
          <w:b/>
        </w:rPr>
        <w:t>poder evocativo en cuanto</w:t>
      </w:r>
      <w:r>
        <w:t xml:space="preserve"> </w:t>
      </w:r>
      <w:r>
        <w:rPr>
          <w:b/>
        </w:rPr>
        <w:t>al manejo de los opuestos</w:t>
      </w:r>
      <w:r>
        <w:t>, que es tanto como decir de los conflictos.</w:t>
      </w:r>
    </w:p>
    <w:p w:rsidR="009A725F" w:rsidRDefault="009E7962">
      <w:pPr>
        <w:pStyle w:val="Prrafodelista"/>
        <w:spacing w:after="0"/>
        <w:ind w:left="1434"/>
        <w:jc w:val="both"/>
      </w:pPr>
      <w:r>
        <w:t>Más concretamente las narraciones</w:t>
      </w:r>
      <w:r>
        <w:t xml:space="preserve"> son </w:t>
      </w:r>
      <w:r>
        <w:rPr>
          <w:b/>
        </w:rPr>
        <w:t>fábulas</w:t>
      </w:r>
      <w:r>
        <w:t xml:space="preserve"> en ocasiones (de Samaniego, Esopo o La Fontaine) y –salvo en Montaigne- </w:t>
      </w:r>
      <w:r>
        <w:rPr>
          <w:b/>
        </w:rPr>
        <w:t>poesías</w:t>
      </w:r>
      <w:r>
        <w:t>, la mayor parte ya clásicas en lengua castellana, tanto de la península ibérica como de Latinoamérica (unos 25 autores).</w:t>
      </w:r>
    </w:p>
    <w:p w:rsidR="009A725F" w:rsidRDefault="009A725F">
      <w:pPr>
        <w:spacing w:after="0"/>
        <w:jc w:val="both"/>
      </w:pPr>
    </w:p>
    <w:p w:rsidR="009A725F" w:rsidRDefault="009E7962">
      <w:pPr>
        <w:pStyle w:val="Prrafodelista"/>
        <w:numPr>
          <w:ilvl w:val="0"/>
          <w:numId w:val="10"/>
        </w:numPr>
        <w:jc w:val="both"/>
      </w:pPr>
      <w:r>
        <w:rPr>
          <w:b/>
        </w:rPr>
        <w:t>Posibilidades</w:t>
      </w:r>
      <w:r>
        <w:t>:</w:t>
      </w:r>
      <w:r>
        <w:tab/>
        <w:t>A)</w:t>
      </w:r>
      <w:r>
        <w:tab/>
        <w:t>Narraciones escritas  “</w:t>
      </w:r>
      <w:r>
        <w:rPr>
          <w:b/>
        </w:rPr>
        <w:t>a máquina</w:t>
      </w:r>
      <w:r>
        <w:t>” siempre.</w:t>
      </w:r>
    </w:p>
    <w:p w:rsidR="009A725F" w:rsidRDefault="009E7962">
      <w:pPr>
        <w:pStyle w:val="Prrafodelista"/>
        <w:spacing w:after="0"/>
        <w:ind w:left="2126"/>
        <w:jc w:val="both"/>
      </w:pPr>
      <w:r>
        <w:t>B)</w:t>
      </w:r>
      <w:r>
        <w:tab/>
        <w:t xml:space="preserve">Narraciones    que  cuando  se  leen   por  primera   vez,   </w:t>
      </w:r>
      <w:r>
        <w:rPr>
          <w:b/>
        </w:rPr>
        <w:t xml:space="preserve">se </w:t>
      </w:r>
    </w:p>
    <w:p w:rsidR="009A725F" w:rsidRDefault="009E7962">
      <w:pPr>
        <w:pStyle w:val="Prrafodelista"/>
        <w:spacing w:after="0"/>
        <w:ind w:left="2126" w:firstLine="709"/>
        <w:jc w:val="both"/>
      </w:pPr>
      <w:r>
        <w:rPr>
          <w:b/>
        </w:rPr>
        <w:t>escriben/copian a mano</w:t>
      </w:r>
      <w:r>
        <w:t xml:space="preserve">, y que </w:t>
      </w:r>
      <w:r>
        <w:rPr>
          <w:b/>
        </w:rPr>
        <w:t>se leen de ese modo</w:t>
      </w:r>
      <w:r>
        <w:t xml:space="preserve"> cuando </w:t>
      </w:r>
    </w:p>
    <w:p w:rsidR="009A725F" w:rsidRDefault="009E7962">
      <w:pPr>
        <w:pStyle w:val="Prrafodelista"/>
        <w:ind w:left="2126" w:firstLine="706"/>
        <w:jc w:val="both"/>
      </w:pPr>
      <w:r>
        <w:t>haya que hacerlo de nuevo.</w:t>
      </w:r>
    </w:p>
    <w:p w:rsidR="009A725F" w:rsidRDefault="009E7962">
      <w:pPr>
        <w:pStyle w:val="Prrafodelista"/>
        <w:numPr>
          <w:ilvl w:val="0"/>
          <w:numId w:val="11"/>
        </w:numPr>
        <w:jc w:val="both"/>
      </w:pPr>
      <w:r>
        <w:lastRenderedPageBreak/>
        <w:t xml:space="preserve">La persona </w:t>
      </w:r>
      <w:r>
        <w:rPr>
          <w:b/>
        </w:rPr>
        <w:t>selecciona</w:t>
      </w:r>
      <w:r>
        <w:t xml:space="preserve"> </w:t>
      </w:r>
      <w:r>
        <w:rPr>
          <w:b/>
        </w:rPr>
        <w:t>previamente</w:t>
      </w:r>
      <w:r>
        <w:t xml:space="preserve"> </w:t>
      </w:r>
      <w:r>
        <w:rPr>
          <w:b/>
        </w:rPr>
        <w:t>uno o varios ítems</w:t>
      </w:r>
      <w:r>
        <w:t xml:space="preserve"> </w:t>
      </w:r>
      <w:r>
        <w:rPr>
          <w:b/>
        </w:rPr>
        <w:t xml:space="preserve">clínicos </w:t>
      </w:r>
      <w:r>
        <w:t>por los que se siente</w:t>
      </w:r>
      <w:r>
        <w:t xml:space="preserve"> concernido (pueden llevarse a cabo varios, sucesivamente).</w:t>
      </w:r>
    </w:p>
    <w:p w:rsidR="009A725F" w:rsidRDefault="009E7962">
      <w:pPr>
        <w:pStyle w:val="Prrafodelista"/>
        <w:numPr>
          <w:ilvl w:val="0"/>
          <w:numId w:val="11"/>
        </w:numPr>
        <w:jc w:val="both"/>
        <w:rPr>
          <w:b/>
        </w:rPr>
      </w:pPr>
      <w:r>
        <w:rPr>
          <w:b/>
        </w:rPr>
        <w:t xml:space="preserve">Selecciona después para cada ítem 2 o 3 narraciones de las lecturas propuestas – A variar cada vez que se realice el ejercicio. Dado el número de lecturas sugeridas en cada ítem se podrá realizar </w:t>
      </w:r>
      <w:r>
        <w:rPr>
          <w:b/>
        </w:rPr>
        <w:t>el ejercicio durante varios días con diferentes narraciones.</w:t>
      </w:r>
    </w:p>
    <w:p w:rsidR="009A725F" w:rsidRDefault="009E7962">
      <w:pPr>
        <w:pStyle w:val="Prrafodelista"/>
        <w:numPr>
          <w:ilvl w:val="0"/>
          <w:numId w:val="11"/>
        </w:numPr>
        <w:jc w:val="both"/>
        <w:rPr>
          <w:b/>
        </w:rPr>
      </w:pPr>
      <w:r>
        <w:rPr>
          <w:b/>
        </w:rPr>
        <w:t>Se añaden las 3 narraciones propuestas para todos los ítems.</w:t>
      </w:r>
    </w:p>
    <w:p w:rsidR="009A725F" w:rsidRDefault="009E7962">
      <w:pPr>
        <w:pStyle w:val="Prrafodelista"/>
        <w:numPr>
          <w:ilvl w:val="0"/>
          <w:numId w:val="11"/>
        </w:numPr>
        <w:jc w:val="both"/>
        <w:rPr>
          <w:b/>
        </w:rPr>
      </w:pPr>
      <w:r>
        <w:rPr>
          <w:b/>
        </w:rPr>
        <w:t>Tiene interés que cada una de las lecturas escriba la persona unas líneas sobre lo sugerido, asociado, evocado por ellas.</w:t>
      </w:r>
    </w:p>
    <w:p w:rsidR="009A725F" w:rsidRDefault="009E7962">
      <w:pPr>
        <w:pStyle w:val="Prrafodelista"/>
        <w:numPr>
          <w:ilvl w:val="0"/>
          <w:numId w:val="11"/>
        </w:numPr>
        <w:jc w:val="both"/>
        <w:rPr>
          <w:b/>
        </w:rPr>
      </w:pPr>
      <w:r>
        <w:rPr>
          <w:b/>
        </w:rPr>
        <w:t>Si así lo co</w:t>
      </w:r>
      <w:r>
        <w:rPr>
          <w:b/>
        </w:rPr>
        <w:t>nsidera quien ejecuta el ejercicio podría compartir la experiencia y, en su caso, sus propias narraciones con alguna(s) persona(s) significativa(s) o apropiada(s).</w:t>
      </w:r>
    </w:p>
    <w:p w:rsidR="009A725F" w:rsidRDefault="009E7962">
      <w:pPr>
        <w:pStyle w:val="Prrafodelista"/>
        <w:numPr>
          <w:ilvl w:val="0"/>
          <w:numId w:val="11"/>
        </w:numPr>
        <w:jc w:val="both"/>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486405</wp:posOffset>
                </wp:positionH>
                <wp:positionV relativeFrom="paragraph">
                  <wp:posOffset>95883</wp:posOffset>
                </wp:positionV>
                <wp:extent cx="4761866" cy="754380"/>
                <wp:effectExtent l="0" t="0" r="19684" b="26670"/>
                <wp:wrapNone/>
                <wp:docPr id="1" name="Cuadro de texto 2"/>
                <wp:cNvGraphicFramePr/>
                <a:graphic xmlns:a="http://schemas.openxmlformats.org/drawingml/2006/main">
                  <a:graphicData uri="http://schemas.microsoft.com/office/word/2010/wordprocessingShape">
                    <wps:wsp>
                      <wps:cNvSpPr txBox="1"/>
                      <wps:spPr>
                        <a:xfrm>
                          <a:off x="0" y="0"/>
                          <a:ext cx="4761866" cy="754380"/>
                        </a:xfrm>
                        <a:prstGeom prst="rect">
                          <a:avLst/>
                        </a:prstGeom>
                        <a:solidFill>
                          <a:srgbClr val="FFFFFF"/>
                        </a:solidFill>
                        <a:ln w="9528">
                          <a:solidFill>
                            <a:srgbClr val="000000"/>
                          </a:solidFill>
                          <a:prstDash val="solid"/>
                        </a:ln>
                      </wps:spPr>
                      <wps:txbx>
                        <w:txbxContent>
                          <w:p w:rsidR="009A725F" w:rsidRDefault="009E7962">
                            <w:pPr>
                              <w:jc w:val="both"/>
                            </w:pPr>
                            <w:r>
                              <w:t>“Leer lentamente las narraciones, buscando alguna concentración para la lectura… dejándo</w:t>
                            </w:r>
                            <w:r>
                              <w:t>se ir si hay asociaciones o evocaciones… y volviendo después a la lectura”.</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8.3pt;margin-top:7.55pt;width:374.95pt;height:5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" strokeweight=".26467mm">
                <v:textbox>
                  <w:txbxContent>
                    <w:p w:rsidR="009A725F" w:rsidRDefault="009E7962">
                      <w:pPr>
                        <w:jc w:val="both"/>
                      </w:pPr>
                      <w:r>
                        <w:t>“Leer lentamente las narraciones, buscando alguna concentración para la lectura… dejándo</w:t>
                      </w:r>
                      <w:r>
                        <w:t>se ir si hay asociaciones o evocaciones… y volviendo después a la lectura”.</w:t>
                      </w:r>
                    </w:p>
                  </w:txbxContent>
                </v:textbox>
              </v:shape>
            </w:pict>
          </mc:Fallback>
        </mc:AlternateContent>
      </w:r>
    </w:p>
    <w:p w:rsidR="009A725F" w:rsidRDefault="009A725F">
      <w:pPr>
        <w:pStyle w:val="Prrafodelista"/>
        <w:jc w:val="both"/>
      </w:pPr>
    </w:p>
    <w:p w:rsidR="009A725F" w:rsidRDefault="009A725F">
      <w:pPr>
        <w:jc w:val="both"/>
      </w:pPr>
    </w:p>
    <w:p w:rsidR="009A725F" w:rsidRDefault="009A725F">
      <w:pPr>
        <w:jc w:val="both"/>
      </w:pPr>
    </w:p>
    <w:p w:rsidR="009A725F" w:rsidRDefault="009E7962">
      <w:pPr>
        <w:pStyle w:val="Prrafodelista"/>
        <w:numPr>
          <w:ilvl w:val="0"/>
          <w:numId w:val="5"/>
        </w:numPr>
        <w:spacing w:after="0"/>
        <w:jc w:val="both"/>
        <w:rPr>
          <w:b/>
          <w:i/>
        </w:rPr>
      </w:pPr>
      <w:r>
        <w:rPr>
          <w:b/>
          <w:i/>
        </w:rPr>
        <w:t xml:space="preserve">DESARROLLO DEL EJERCICIO </w:t>
      </w:r>
    </w:p>
    <w:p w:rsidR="009A725F" w:rsidRDefault="009E7962">
      <w:pPr>
        <w:pStyle w:val="Prrafodelista"/>
        <w:spacing w:after="0"/>
        <w:jc w:val="both"/>
      </w:pPr>
      <w:r>
        <w:t>(A considerar las dificultades y características, posibilidades e impedimentos del desarrollo informático)</w:t>
      </w:r>
    </w:p>
    <w:p w:rsidR="009A725F" w:rsidRDefault="009A725F">
      <w:pPr>
        <w:pStyle w:val="Prrafodelista"/>
        <w:spacing w:after="0"/>
        <w:jc w:val="both"/>
      </w:pPr>
    </w:p>
    <w:p w:rsidR="009A725F" w:rsidRDefault="009E7962">
      <w:pPr>
        <w:pStyle w:val="Prrafodelista"/>
        <w:numPr>
          <w:ilvl w:val="0"/>
          <w:numId w:val="12"/>
        </w:numPr>
        <w:jc w:val="both"/>
      </w:pPr>
      <w:r>
        <w:t xml:space="preserve">En el </w:t>
      </w:r>
      <w:r>
        <w:rPr>
          <w:b/>
        </w:rPr>
        <w:t xml:space="preserve">primer movimiento </w:t>
      </w:r>
      <w:r>
        <w:t xml:space="preserve"> se trata de </w:t>
      </w:r>
      <w:r>
        <w:t xml:space="preserve">introducir una </w:t>
      </w:r>
      <w:r>
        <w:rPr>
          <w:b/>
        </w:rPr>
        <w:t>ruptura inicial que marque el</w:t>
      </w:r>
      <w:r>
        <w:t xml:space="preserve"> </w:t>
      </w:r>
      <w:r>
        <w:rPr>
          <w:b/>
        </w:rPr>
        <w:t>comienzo de las tareas propuestas</w:t>
      </w:r>
      <w:r>
        <w:t>.</w:t>
      </w:r>
    </w:p>
    <w:p w:rsidR="009A725F" w:rsidRDefault="009E7962">
      <w:pPr>
        <w:pStyle w:val="Prrafodelista"/>
        <w:ind w:left="1080"/>
        <w:jc w:val="both"/>
      </w:pPr>
      <w:r>
        <w:t>Inspire y expire concentrándose en el pecho y en el vientre, también en la nariz y en la boca. En cada inspiración cuente 1, 2, 3, 4, en cada expiración cuente 1, 2, 3, 4, 5, 6</w:t>
      </w:r>
      <w:r>
        <w:t>. Repita 5 veces el ciclo de inspiración/expiración.</w:t>
      </w:r>
    </w:p>
    <w:p w:rsidR="009A725F" w:rsidRDefault="009E7962">
      <w:pPr>
        <w:pStyle w:val="Prrafodelista"/>
        <w:numPr>
          <w:ilvl w:val="0"/>
          <w:numId w:val="12"/>
        </w:numPr>
        <w:jc w:val="both"/>
      </w:pPr>
      <w:r>
        <w:t xml:space="preserve">En el </w:t>
      </w:r>
      <w:r>
        <w:rPr>
          <w:b/>
        </w:rPr>
        <w:t xml:space="preserve">segundo movimiento </w:t>
      </w:r>
      <w:r>
        <w:t>se va a contemplar las palabras que pasan, como si fuera una cinta que se desplaza.</w:t>
      </w:r>
    </w:p>
    <w:p w:rsidR="009A725F" w:rsidRDefault="009E7962">
      <w:pPr>
        <w:pStyle w:val="Prrafodelista"/>
        <w:ind w:left="1080"/>
        <w:jc w:val="both"/>
      </w:pPr>
      <w:r>
        <w:t>“Lea sea en voz alta, sea en voz baja pero pronunciando internamente, como “masticando” y “tra</w:t>
      </w:r>
      <w:r>
        <w:t>gando” los términos que se suceden. Hágalo hasta que se pare”.</w:t>
      </w:r>
    </w:p>
    <w:p w:rsidR="009A725F" w:rsidRDefault="009E7962">
      <w:pPr>
        <w:pStyle w:val="Prrafodelista"/>
        <w:ind w:left="1080"/>
        <w:jc w:val="center"/>
      </w:pPr>
      <w:r>
        <w:t>----------------------------------</w:t>
      </w:r>
    </w:p>
    <w:p w:rsidR="009A725F" w:rsidRDefault="009E7962">
      <w:pPr>
        <w:pStyle w:val="Prrafodelista"/>
        <w:ind w:left="1080"/>
        <w:jc w:val="both"/>
      </w:pPr>
      <w:r>
        <w:t>Después:</w:t>
      </w:r>
    </w:p>
    <w:p w:rsidR="009A725F" w:rsidRDefault="009E7962">
      <w:pPr>
        <w:pStyle w:val="Prrafodelista"/>
        <w:ind w:left="1416"/>
        <w:jc w:val="both"/>
      </w:pPr>
      <w:r>
        <w:t>Responda por favor: ¿cuántas veces ha leído el término blanco? (repetir si error).</w:t>
      </w:r>
    </w:p>
    <w:p w:rsidR="009A725F" w:rsidRDefault="009A725F">
      <w:pPr>
        <w:pStyle w:val="Prrafodelista"/>
        <w:ind w:left="1416"/>
        <w:jc w:val="both"/>
      </w:pPr>
    </w:p>
    <w:p w:rsidR="009A725F" w:rsidRDefault="009E7962">
      <w:pPr>
        <w:pStyle w:val="Prrafodelista"/>
        <w:numPr>
          <w:ilvl w:val="0"/>
          <w:numId w:val="12"/>
        </w:numPr>
        <w:jc w:val="both"/>
      </w:pPr>
      <w:r>
        <w:lastRenderedPageBreak/>
        <w:t>(</w:t>
      </w:r>
      <w:r>
        <w:rPr>
          <w:b/>
        </w:rPr>
        <w:t>Según las narraciones seleccionadas para/por la persona en cuest</w:t>
      </w:r>
      <w:r>
        <w:rPr>
          <w:b/>
        </w:rPr>
        <w:t>ión</w:t>
      </w:r>
      <w:r>
        <w:t>).</w:t>
      </w:r>
    </w:p>
    <w:p w:rsidR="009A725F" w:rsidRDefault="009E7962">
      <w:pPr>
        <w:pStyle w:val="Prrafodelista"/>
        <w:numPr>
          <w:ilvl w:val="0"/>
          <w:numId w:val="13"/>
        </w:numPr>
        <w:jc w:val="both"/>
      </w:pPr>
      <w:r>
        <w:t xml:space="preserve">“En este </w:t>
      </w:r>
      <w:r>
        <w:rPr>
          <w:b/>
        </w:rPr>
        <w:t xml:space="preserve">tercer movimiento </w:t>
      </w:r>
      <w:r>
        <w:t>se trata de que lea la (s) narración (es) que hemos preparado. Hágalo concentrándose en ellas, también, sea en alto sea en silencio, vocalmente y articulando internamente. Incluso, y sobre todo, si ya las conoce o se las sa</w:t>
      </w:r>
      <w:r>
        <w:t>be de memoria: como si se encontrase con ella (s) por primera vez”.</w:t>
      </w:r>
    </w:p>
    <w:p w:rsidR="009A725F" w:rsidRDefault="009E7962">
      <w:pPr>
        <w:pStyle w:val="Prrafodelista"/>
        <w:numPr>
          <w:ilvl w:val="0"/>
          <w:numId w:val="13"/>
        </w:numPr>
        <w:jc w:val="both"/>
      </w:pPr>
      <w:r>
        <w:t xml:space="preserve">(Posibilidad de </w:t>
      </w:r>
      <w:r>
        <w:rPr>
          <w:b/>
        </w:rPr>
        <w:t>escribir una narración propia sugerida</w:t>
      </w:r>
      <w:r>
        <w:t xml:space="preserve"> / evocada / asociada por las lecturas realizadas).</w:t>
      </w:r>
    </w:p>
    <w:p w:rsidR="009A725F" w:rsidRDefault="009E7962">
      <w:pPr>
        <w:pStyle w:val="Prrafodelista"/>
        <w:numPr>
          <w:ilvl w:val="0"/>
          <w:numId w:val="12"/>
        </w:numPr>
        <w:jc w:val="both"/>
      </w:pPr>
      <w:r>
        <w:t xml:space="preserve">Como para el segundo movimiento, en el </w:t>
      </w:r>
      <w:r>
        <w:rPr>
          <w:b/>
        </w:rPr>
        <w:t>cuarto</w:t>
      </w:r>
      <w:r>
        <w:t>:</w:t>
      </w:r>
    </w:p>
    <w:p w:rsidR="009A725F" w:rsidRDefault="009E7962">
      <w:pPr>
        <w:spacing w:after="0"/>
        <w:ind w:left="1418"/>
        <w:jc w:val="both"/>
      </w:pPr>
      <w:r>
        <w:t>“Va a mirar las palabras que pasan,</w:t>
      </w:r>
      <w:r>
        <w:t xml:space="preserve"> como si fuera una cinta que se desplaza.</w:t>
      </w:r>
    </w:p>
    <w:p w:rsidR="009A725F" w:rsidRDefault="009E7962">
      <w:pPr>
        <w:pStyle w:val="Prrafodelista"/>
        <w:spacing w:after="0"/>
        <w:ind w:left="1418"/>
        <w:jc w:val="both"/>
      </w:pPr>
      <w:r>
        <w:t>Lea sea en voz alta, sea en voz baja pero pronunciando internamente, como “masticando” y “tragando” los términos que se suceden. Hágalo hasta que se pare”.</w:t>
      </w:r>
    </w:p>
    <w:p w:rsidR="009A725F" w:rsidRDefault="009E7962">
      <w:pPr>
        <w:pStyle w:val="Prrafodelista"/>
        <w:ind w:left="1416"/>
        <w:jc w:val="both"/>
      </w:pPr>
      <w:r>
        <w:t xml:space="preserve">La diferencia que se pregunta por el color gris y/o rojo </w:t>
      </w:r>
    </w:p>
    <w:p w:rsidR="009A725F" w:rsidRDefault="009E7962">
      <w:pPr>
        <w:pStyle w:val="Prrafodelista"/>
        <w:numPr>
          <w:ilvl w:val="0"/>
          <w:numId w:val="12"/>
        </w:numPr>
        <w:jc w:val="both"/>
      </w:pPr>
      <w:r>
        <w:t xml:space="preserve">“Para despedirse, en unos pocos segundos </w:t>
      </w:r>
      <w:r>
        <w:rPr>
          <w:b/>
        </w:rPr>
        <w:t>intente relajarse</w:t>
      </w:r>
      <w:r>
        <w:t>”:</w:t>
      </w:r>
    </w:p>
    <w:p w:rsidR="009A725F" w:rsidRDefault="009E7962">
      <w:pPr>
        <w:pStyle w:val="Prrafodelista"/>
        <w:numPr>
          <w:ilvl w:val="0"/>
          <w:numId w:val="13"/>
        </w:numPr>
        <w:jc w:val="both"/>
      </w:pPr>
      <w:r>
        <w:t>Primero sus hombros, ahora su nuca, finalmente su frente.</w:t>
      </w:r>
    </w:p>
    <w:p w:rsidR="009A725F" w:rsidRDefault="009E7962">
      <w:pPr>
        <w:pStyle w:val="Prrafodelista"/>
        <w:ind w:left="708"/>
        <w:jc w:val="both"/>
        <w:rPr>
          <w:b/>
        </w:rPr>
      </w:pPr>
      <w:r>
        <w:rPr>
          <w:b/>
        </w:rPr>
        <w:t>¡Hasta un nuevo encuentro!</w:t>
      </w: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A725F">
      <w:pPr>
        <w:pStyle w:val="Prrafodelista"/>
        <w:spacing w:after="0"/>
        <w:jc w:val="both"/>
      </w:pPr>
    </w:p>
    <w:p w:rsidR="009A725F" w:rsidRDefault="009E7962">
      <w:pPr>
        <w:pStyle w:val="Ttulo3"/>
      </w:pPr>
      <w:r>
        <w:lastRenderedPageBreak/>
        <w:t>D.-</w:t>
      </w:r>
      <w:r>
        <w:tab/>
        <w:t>NOTAS FINALES</w:t>
      </w:r>
    </w:p>
    <w:p w:rsidR="009A725F" w:rsidRDefault="009A725F">
      <w:pPr>
        <w:spacing w:after="0"/>
      </w:pPr>
    </w:p>
    <w:p w:rsidR="009A725F" w:rsidRDefault="009E7962">
      <w:pPr>
        <w:autoSpaceDE w:val="0"/>
        <w:spacing w:before="120" w:after="120"/>
        <w:jc w:val="both"/>
      </w:pPr>
      <w:r>
        <w:rPr>
          <w:rFonts w:cs="Arial"/>
        </w:rPr>
        <w:t xml:space="preserve">Estamos ante una propuesta que no es cerrada, </w:t>
      </w:r>
      <w:r>
        <w:rPr>
          <w:rFonts w:cs="Arial"/>
          <w:b/>
        </w:rPr>
        <w:t xml:space="preserve">tampoco pretende </w:t>
      </w:r>
      <w:r>
        <w:rPr>
          <w:rFonts w:cs="Arial"/>
          <w:b/>
        </w:rPr>
        <w:t>lograr una experiencia cerrada</w:t>
      </w:r>
      <w:r>
        <w:rPr>
          <w:rFonts w:cs="Arial"/>
        </w:rPr>
        <w:t>: busca proponer un conjunto de movimientos o tareas fundamentalmente abierto, cuyo sentido debe de ser creado conjuntamente por la propuesta en interacción con quien realiza los movimientos.</w:t>
      </w:r>
    </w:p>
    <w:p w:rsidR="009A725F" w:rsidRDefault="009E7962">
      <w:pPr>
        <w:autoSpaceDE w:val="0"/>
        <w:spacing w:before="120" w:after="120"/>
        <w:jc w:val="both"/>
      </w:pPr>
      <w:r>
        <w:rPr>
          <w:rFonts w:cs="Arial"/>
        </w:rPr>
        <w:t>Los movimientos del ejercicio toma</w:t>
      </w:r>
      <w:r>
        <w:rPr>
          <w:rFonts w:cs="Arial"/>
        </w:rPr>
        <w:t>n en cuenta algunas variables que consideramos de especial significación:</w:t>
      </w:r>
    </w:p>
    <w:p w:rsidR="009A725F" w:rsidRDefault="009E7962">
      <w:pPr>
        <w:pStyle w:val="Prrafodelista"/>
        <w:numPr>
          <w:ilvl w:val="0"/>
          <w:numId w:val="14"/>
        </w:numPr>
        <w:jc w:val="both"/>
      </w:pPr>
      <w:r>
        <w:rPr>
          <w:color w:val="000000"/>
        </w:rPr>
        <w:t>La sugerencia estoica</w:t>
      </w:r>
      <w:r>
        <w:t xml:space="preserve"> de que </w:t>
      </w:r>
      <w:r>
        <w:rPr>
          <w:b/>
        </w:rPr>
        <w:t>no nos relacionamos con cosas sino con la opinión que tenemos sobre las cosas.</w:t>
      </w:r>
      <w:r>
        <w:t xml:space="preserve"> Opinar es interpretar, construir un mundo de razones cargadas, sin </w:t>
      </w:r>
      <w:r>
        <w:t>embargo, de intuiciones. Opinar es narrar y narrarnos, es justificar y justificarnos.</w:t>
      </w:r>
    </w:p>
    <w:p w:rsidR="009A725F" w:rsidRDefault="009E7962">
      <w:pPr>
        <w:pStyle w:val="Prrafodelista"/>
        <w:numPr>
          <w:ilvl w:val="0"/>
          <w:numId w:val="14"/>
        </w:numPr>
        <w:jc w:val="both"/>
      </w:pPr>
      <w:r>
        <w:rPr>
          <w:b/>
        </w:rPr>
        <w:t>Somos animales sociables a ultranza, y –simultáneamente- individualistas</w:t>
      </w:r>
      <w:r>
        <w:t>, definidos por la autoconsciencia. Somos puercoespines en busca de la distancia oportuna con un s</w:t>
      </w:r>
      <w:r>
        <w:t>emejante con el que nos relacionamos y que nos constituye: “yo soy una muchedumbre”.</w:t>
      </w:r>
    </w:p>
    <w:p w:rsidR="009A725F" w:rsidRDefault="009E7962">
      <w:pPr>
        <w:pStyle w:val="Prrafodelista"/>
        <w:numPr>
          <w:ilvl w:val="0"/>
          <w:numId w:val="14"/>
        </w:numPr>
        <w:jc w:val="both"/>
      </w:pPr>
      <w:r>
        <w:t xml:space="preserve">Narrar </w:t>
      </w:r>
      <w:r>
        <w:rPr>
          <w:b/>
        </w:rPr>
        <w:t>mi soledad y mi muchedumbre,</w:t>
      </w:r>
      <w:r>
        <w:t xml:space="preserve"> narrar mis </w:t>
      </w:r>
      <w:r>
        <w:rPr>
          <w:b/>
        </w:rPr>
        <w:t>juegos de distancias,</w:t>
      </w:r>
      <w:r>
        <w:t xml:space="preserve"> de </w:t>
      </w:r>
      <w:r>
        <w:rPr>
          <w:b/>
        </w:rPr>
        <w:t>quiero si y quiero no, de blancos y negros,</w:t>
      </w:r>
      <w:r>
        <w:t xml:space="preserve"> exige </w:t>
      </w:r>
      <w:r>
        <w:rPr>
          <w:b/>
        </w:rPr>
        <w:t>alegorías, metáforas, oximorones, paradojas. Narr</w:t>
      </w:r>
      <w:r>
        <w:rPr>
          <w:b/>
        </w:rPr>
        <w:t xml:space="preserve">aciones imprescindibles </w:t>
      </w:r>
      <w:r>
        <w:t>que tienen que tomar en cuenta los grises, y que incluso –saliendo del eje- deben dirigirse al azul, al resto.</w:t>
      </w:r>
    </w:p>
    <w:p w:rsidR="009A725F" w:rsidRDefault="009E7962">
      <w:pPr>
        <w:pStyle w:val="Prrafodelista"/>
        <w:numPr>
          <w:ilvl w:val="0"/>
          <w:numId w:val="14"/>
        </w:numPr>
        <w:jc w:val="both"/>
      </w:pPr>
      <w:r>
        <w:t xml:space="preserve">La </w:t>
      </w:r>
      <w:r>
        <w:rPr>
          <w:b/>
        </w:rPr>
        <w:t>lógica cortante de lo digital</w:t>
      </w:r>
      <w:r>
        <w:t>, estricta y precisa, cuenta: 3, 5, 12… gracias a ella calculamos, vivimos el éxito de la</w:t>
      </w:r>
      <w:r>
        <w:t xml:space="preserve"> conquista, estamos donde estamos. Nos permite salir del enloquecido diccionario donde una palabra reenvía a otra y así eternamente. Pero volvemos a donde somos, a las oposiciones </w:t>
      </w:r>
      <w:r>
        <w:rPr>
          <w:rFonts w:ascii="Verdana" w:hAnsi="Verdana"/>
          <w:color w:val="000000"/>
        </w:rPr>
        <w:t>y conflictos.</w:t>
      </w:r>
    </w:p>
    <w:p w:rsidR="009A725F" w:rsidRDefault="009E7962">
      <w:pPr>
        <w:jc w:val="both"/>
        <w:rPr>
          <w:color w:val="000000"/>
        </w:rPr>
      </w:pPr>
      <w:r>
        <w:rPr>
          <w:color w:val="000000"/>
        </w:rPr>
        <w:t>El mensaje dirigido a la persona puede formularse como:</w:t>
      </w:r>
    </w:p>
    <w:p w:rsidR="009A725F" w:rsidRDefault="009E7962">
      <w:pPr>
        <w:jc w:val="both"/>
      </w:pPr>
      <w:r>
        <w:rPr>
          <w:rFonts w:ascii="Verdana" w:hAnsi="Verdana"/>
          <w:color w:val="000000"/>
        </w:rPr>
        <w:t>“</w:t>
      </w:r>
      <w:r>
        <w:rPr>
          <w:b/>
          <w:color w:val="000000"/>
        </w:rPr>
        <w:t>El en</w:t>
      </w:r>
      <w:r>
        <w:rPr>
          <w:b/>
          <w:color w:val="000000"/>
        </w:rPr>
        <w:t>cuentro con el ejercicio es una forma más de dialogar con Ud. mismo. En cualquier caso esperemos que no sea el silencio y el vacío quienes imperen; caso de ser así, entonces sí se le propone que intente volver al ejercicio, a su modo, con su estilo, modifi</w:t>
      </w:r>
      <w:r>
        <w:rPr>
          <w:b/>
          <w:color w:val="000000"/>
        </w:rPr>
        <w:t>cándolo tanto como lo desee… juguemos a que es y a que no es un juego…</w:t>
      </w:r>
    </w:p>
    <w:p w:rsidR="009A725F" w:rsidRDefault="009A725F"/>
    <w:p w:rsidR="009A725F" w:rsidRDefault="009A725F">
      <w:pPr>
        <w:spacing w:after="0"/>
      </w:pPr>
    </w:p>
    <w:sectPr w:rsidR="009A725F">
      <w:footerReference w:type="default" r:id="rId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62" w:rsidRDefault="009E7962">
      <w:pPr>
        <w:spacing w:after="0" w:line="240" w:lineRule="auto"/>
      </w:pPr>
      <w:r>
        <w:separator/>
      </w:r>
    </w:p>
  </w:endnote>
  <w:endnote w:type="continuationSeparator" w:id="0">
    <w:p w:rsidR="009E7962" w:rsidRDefault="009E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07" w:rsidRDefault="009E7962">
    <w:pPr>
      <w:pStyle w:val="Piedepgina"/>
      <w:jc w:val="right"/>
    </w:pPr>
    <w:r>
      <w:fldChar w:fldCharType="begin"/>
    </w:r>
    <w:r>
      <w:instrText xml:space="preserve"> PAGE </w:instrText>
    </w:r>
    <w:r>
      <w:fldChar w:fldCharType="separate"/>
    </w:r>
    <w:r w:rsidR="00A258C8">
      <w:rPr>
        <w:noProof/>
      </w:rPr>
      <w:t>2</w:t>
    </w:r>
    <w:r>
      <w:fldChar w:fldCharType="end"/>
    </w:r>
  </w:p>
  <w:p w:rsidR="00056607" w:rsidRDefault="009E79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62" w:rsidRDefault="009E7962">
      <w:pPr>
        <w:spacing w:after="0" w:line="240" w:lineRule="auto"/>
      </w:pPr>
      <w:r>
        <w:rPr>
          <w:color w:val="000000"/>
        </w:rPr>
        <w:separator/>
      </w:r>
    </w:p>
  </w:footnote>
  <w:footnote w:type="continuationSeparator" w:id="0">
    <w:p w:rsidR="009E7962" w:rsidRDefault="009E7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789"/>
    <w:multiLevelType w:val="multilevel"/>
    <w:tmpl w:val="B45CC2A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nsid w:val="0CED0EA7"/>
    <w:multiLevelType w:val="multilevel"/>
    <w:tmpl w:val="B762BEA8"/>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F53CD4"/>
    <w:multiLevelType w:val="multilevel"/>
    <w:tmpl w:val="9C68B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3CF01E6"/>
    <w:multiLevelType w:val="multilevel"/>
    <w:tmpl w:val="1070D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32621281"/>
    <w:multiLevelType w:val="multilevel"/>
    <w:tmpl w:val="069275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679724B"/>
    <w:multiLevelType w:val="multilevel"/>
    <w:tmpl w:val="FE5EF91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nsid w:val="3B6556AA"/>
    <w:multiLevelType w:val="multilevel"/>
    <w:tmpl w:val="1F9E423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3E1D1050"/>
    <w:multiLevelType w:val="multilevel"/>
    <w:tmpl w:val="1D220AA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A90D50"/>
    <w:multiLevelType w:val="multilevel"/>
    <w:tmpl w:val="E3D066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BBC2EF8"/>
    <w:multiLevelType w:val="multilevel"/>
    <w:tmpl w:val="1BAACD3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971116"/>
    <w:multiLevelType w:val="multilevel"/>
    <w:tmpl w:val="7A8839F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nsid w:val="5AA12B13"/>
    <w:multiLevelType w:val="multilevel"/>
    <w:tmpl w:val="78B432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6DD6E5B"/>
    <w:multiLevelType w:val="multilevel"/>
    <w:tmpl w:val="C852868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E0921AF"/>
    <w:multiLevelType w:val="multilevel"/>
    <w:tmpl w:val="CEC87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num>
  <w:num w:numId="2">
    <w:abstractNumId w:val="4"/>
  </w:num>
  <w:num w:numId="3">
    <w:abstractNumId w:val="9"/>
  </w:num>
  <w:num w:numId="4">
    <w:abstractNumId w:val="3"/>
  </w:num>
  <w:num w:numId="5">
    <w:abstractNumId w:val="1"/>
  </w:num>
  <w:num w:numId="6">
    <w:abstractNumId w:val="10"/>
  </w:num>
  <w:num w:numId="7">
    <w:abstractNumId w:val="13"/>
  </w:num>
  <w:num w:numId="8">
    <w:abstractNumId w:val="6"/>
  </w:num>
  <w:num w:numId="9">
    <w:abstractNumId w:val="0"/>
  </w:num>
  <w:num w:numId="10">
    <w:abstractNumId w:val="2"/>
  </w:num>
  <w:num w:numId="11">
    <w:abstractNumId w:val="7"/>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A725F"/>
    <w:rsid w:val="009A725F"/>
    <w:rsid w:val="009E7962"/>
    <w:rsid w:val="00A258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mbria" w:eastAsia="Times New Roman" w:hAnsi="Cambria" w:cs="Times New Roman"/>
      <w:b/>
      <w:bCs/>
      <w:color w:val="365F91"/>
      <w:sz w:val="28"/>
      <w:szCs w:val="28"/>
    </w:rPr>
  </w:style>
  <w:style w:type="paragraph" w:styleId="Prrafodelista">
    <w:name w:val="List Paragraph"/>
    <w:basedOn w:val="Normal"/>
    <w:pPr>
      <w:ind w:left="720"/>
    </w:pPr>
  </w:style>
  <w:style w:type="paragraph" w:styleId="Ttulo">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tuloCar">
    <w:name w:val="Título Car"/>
    <w:basedOn w:val="Fuentedeprrafopredeter"/>
    <w:rPr>
      <w:rFonts w:ascii="Cambria" w:eastAsia="Times New Roman" w:hAnsi="Cambria" w:cs="Times New Roman"/>
      <w:color w:val="17365D"/>
      <w:spacing w:val="5"/>
      <w:kern w:val="3"/>
      <w:sz w:val="52"/>
      <w:szCs w:val="52"/>
    </w:rPr>
  </w:style>
  <w:style w:type="character" w:customStyle="1" w:styleId="Ttulo2Car">
    <w:name w:val="Título 2 Car"/>
    <w:basedOn w:val="Fuentedeprrafopredeter"/>
    <w:rPr>
      <w:rFonts w:ascii="Cambria" w:eastAsia="Times New Roman" w:hAnsi="Cambria" w:cs="Times New Roman"/>
      <w:b/>
      <w:bCs/>
      <w:color w:val="4F81BD"/>
      <w:sz w:val="26"/>
      <w:szCs w:val="26"/>
    </w:rPr>
  </w:style>
  <w:style w:type="paragraph" w:styleId="Sangra3detindependiente">
    <w:name w:val="Body Text Indent 3"/>
    <w:basedOn w:val="Normal"/>
    <w:pPr>
      <w:suppressAutoHyphens w:val="0"/>
      <w:spacing w:after="0" w:line="240" w:lineRule="auto"/>
      <w:ind w:firstLine="709"/>
      <w:jc w:val="both"/>
      <w:textAlignment w:val="auto"/>
    </w:pPr>
    <w:rPr>
      <w:rFonts w:ascii="Times New Roman" w:eastAsia="Times New Roman" w:hAnsi="Times New Roman"/>
      <w:sz w:val="24"/>
      <w:szCs w:val="20"/>
      <w:lang w:val="es" w:eastAsia="es-ES"/>
    </w:rPr>
  </w:style>
  <w:style w:type="character" w:customStyle="1" w:styleId="Sangra3detindependienteCar">
    <w:name w:val="Sangría 3 de t. independiente Car"/>
    <w:basedOn w:val="Fuentedeprrafopredeter"/>
    <w:rPr>
      <w:rFonts w:ascii="Times New Roman" w:eastAsia="Times New Roman" w:hAnsi="Times New Roman"/>
      <w:sz w:val="24"/>
      <w:szCs w:val="20"/>
      <w:lang w:val="es" w:eastAsia="es-ES"/>
    </w:rPr>
  </w:style>
  <w:style w:type="paragraph" w:styleId="Sangradetextonormal">
    <w:name w:val="Body Text Indent"/>
    <w:basedOn w:val="Normal"/>
    <w:pPr>
      <w:suppressAutoHyphens w:val="0"/>
      <w:spacing w:after="120"/>
      <w:ind w:left="283"/>
      <w:textAlignment w:val="auto"/>
    </w:pPr>
  </w:style>
  <w:style w:type="character" w:customStyle="1" w:styleId="SangradetextonormalCar">
    <w:name w:val="Sangría de texto normal Car"/>
    <w:basedOn w:val="Fuentedeprrafopredeter"/>
    <w:rPr>
      <w:rFonts w:ascii="Calibri" w:eastAsia="Calibri" w:hAnsi="Calibri" w:cs="Times New Roman"/>
    </w:rPr>
  </w:style>
  <w:style w:type="character" w:customStyle="1" w:styleId="Ttulo3Car">
    <w:name w:val="Título 3 Car"/>
    <w:basedOn w:val="Fuentedeprrafopredeter"/>
    <w:rPr>
      <w:rFonts w:ascii="Cambria" w:eastAsia="Times New Roman" w:hAnsi="Cambria" w:cs="Times New Roman"/>
      <w:b/>
      <w:bCs/>
      <w:color w:val="4F81BD"/>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mbria" w:eastAsia="Times New Roman" w:hAnsi="Cambria" w:cs="Times New Roman"/>
      <w:b/>
      <w:bCs/>
      <w:color w:val="365F91"/>
      <w:sz w:val="28"/>
      <w:szCs w:val="28"/>
    </w:rPr>
  </w:style>
  <w:style w:type="paragraph" w:styleId="Prrafodelista">
    <w:name w:val="List Paragraph"/>
    <w:basedOn w:val="Normal"/>
    <w:pPr>
      <w:ind w:left="720"/>
    </w:pPr>
  </w:style>
  <w:style w:type="paragraph" w:styleId="Ttulo">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tuloCar">
    <w:name w:val="Título Car"/>
    <w:basedOn w:val="Fuentedeprrafopredeter"/>
    <w:rPr>
      <w:rFonts w:ascii="Cambria" w:eastAsia="Times New Roman" w:hAnsi="Cambria" w:cs="Times New Roman"/>
      <w:color w:val="17365D"/>
      <w:spacing w:val="5"/>
      <w:kern w:val="3"/>
      <w:sz w:val="52"/>
      <w:szCs w:val="52"/>
    </w:rPr>
  </w:style>
  <w:style w:type="character" w:customStyle="1" w:styleId="Ttulo2Car">
    <w:name w:val="Título 2 Car"/>
    <w:basedOn w:val="Fuentedeprrafopredeter"/>
    <w:rPr>
      <w:rFonts w:ascii="Cambria" w:eastAsia="Times New Roman" w:hAnsi="Cambria" w:cs="Times New Roman"/>
      <w:b/>
      <w:bCs/>
      <w:color w:val="4F81BD"/>
      <w:sz w:val="26"/>
      <w:szCs w:val="26"/>
    </w:rPr>
  </w:style>
  <w:style w:type="paragraph" w:styleId="Sangra3detindependiente">
    <w:name w:val="Body Text Indent 3"/>
    <w:basedOn w:val="Normal"/>
    <w:pPr>
      <w:suppressAutoHyphens w:val="0"/>
      <w:spacing w:after="0" w:line="240" w:lineRule="auto"/>
      <w:ind w:firstLine="709"/>
      <w:jc w:val="both"/>
      <w:textAlignment w:val="auto"/>
    </w:pPr>
    <w:rPr>
      <w:rFonts w:ascii="Times New Roman" w:eastAsia="Times New Roman" w:hAnsi="Times New Roman"/>
      <w:sz w:val="24"/>
      <w:szCs w:val="20"/>
      <w:lang w:val="es" w:eastAsia="es-ES"/>
    </w:rPr>
  </w:style>
  <w:style w:type="character" w:customStyle="1" w:styleId="Sangra3detindependienteCar">
    <w:name w:val="Sangría 3 de t. independiente Car"/>
    <w:basedOn w:val="Fuentedeprrafopredeter"/>
    <w:rPr>
      <w:rFonts w:ascii="Times New Roman" w:eastAsia="Times New Roman" w:hAnsi="Times New Roman"/>
      <w:sz w:val="24"/>
      <w:szCs w:val="20"/>
      <w:lang w:val="es" w:eastAsia="es-ES"/>
    </w:rPr>
  </w:style>
  <w:style w:type="paragraph" w:styleId="Sangradetextonormal">
    <w:name w:val="Body Text Indent"/>
    <w:basedOn w:val="Normal"/>
    <w:pPr>
      <w:suppressAutoHyphens w:val="0"/>
      <w:spacing w:after="120"/>
      <w:ind w:left="283"/>
      <w:textAlignment w:val="auto"/>
    </w:pPr>
  </w:style>
  <w:style w:type="character" w:customStyle="1" w:styleId="SangradetextonormalCar">
    <w:name w:val="Sangría de texto normal Car"/>
    <w:basedOn w:val="Fuentedeprrafopredeter"/>
    <w:rPr>
      <w:rFonts w:ascii="Calibri" w:eastAsia="Calibri" w:hAnsi="Calibri" w:cs="Times New Roman"/>
    </w:rPr>
  </w:style>
  <w:style w:type="character" w:customStyle="1" w:styleId="Ttulo3Car">
    <w:name w:val="Título 3 Car"/>
    <w:basedOn w:val="Fuentedeprrafopredeter"/>
    <w:rPr>
      <w:rFonts w:ascii="Cambria" w:eastAsia="Times New Roman" w:hAnsi="Cambria" w:cs="Times New Roman"/>
      <w:b/>
      <w:bCs/>
      <w:color w:val="4F81BD"/>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5203</Words>
  <Characters>28621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Ignacio</dc:creator>
  <cp:lastModifiedBy>Usuario</cp:lastModifiedBy>
  <cp:revision>2</cp:revision>
  <dcterms:created xsi:type="dcterms:W3CDTF">2018-05-23T15:18:00Z</dcterms:created>
  <dcterms:modified xsi:type="dcterms:W3CDTF">2018-05-23T15:18:00Z</dcterms:modified>
</cp:coreProperties>
</file>